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AE34C" w14:textId="3F577D4A" w:rsidR="00A12C85" w:rsidRPr="00831737" w:rsidRDefault="00BF7C22" w:rsidP="00A03BE0">
      <w:pPr>
        <w:pStyle w:val="Default"/>
        <w:jc w:val="center"/>
        <w:rPr>
          <w:rFonts w:ascii="Times New Roman" w:hAnsi="Times New Roman" w:cs="Times New Roman"/>
        </w:rPr>
      </w:pPr>
      <w:r>
        <w:rPr>
          <w:rFonts w:ascii="Times New Roman" w:hAnsi="Times New Roman" w:cs="Times New Roman"/>
          <w:b/>
          <w:bCs/>
        </w:rPr>
        <w:t xml:space="preserve">TENISA KORTU </w:t>
      </w:r>
      <w:r w:rsidR="00A12C85" w:rsidRPr="00831737">
        <w:rPr>
          <w:rFonts w:ascii="Times New Roman" w:hAnsi="Times New Roman" w:cs="Times New Roman"/>
          <w:b/>
          <w:bCs/>
        </w:rPr>
        <w:t xml:space="preserve">NOMAS LĪGUMS </w:t>
      </w:r>
    </w:p>
    <w:p w14:paraId="523E8D09" w14:textId="52D9B107" w:rsidR="00A12C85" w:rsidRPr="00831737" w:rsidRDefault="00A12C85" w:rsidP="00CA16D9">
      <w:pPr>
        <w:pStyle w:val="Default"/>
        <w:spacing w:before="120" w:after="120"/>
        <w:jc w:val="both"/>
        <w:rPr>
          <w:rFonts w:ascii="Times New Roman" w:hAnsi="Times New Roman" w:cs="Times New Roman"/>
        </w:rPr>
      </w:pPr>
      <w:r w:rsidRPr="00831737">
        <w:rPr>
          <w:rFonts w:ascii="Times New Roman" w:hAnsi="Times New Roman" w:cs="Times New Roman"/>
        </w:rPr>
        <w:t xml:space="preserve">Jūrmalā </w:t>
      </w:r>
      <w:r w:rsidRPr="00831737">
        <w:rPr>
          <w:rFonts w:ascii="Times New Roman" w:hAnsi="Times New Roman" w:cs="Times New Roman"/>
        </w:rPr>
        <w:tab/>
      </w:r>
      <w:r w:rsidRPr="00831737">
        <w:rPr>
          <w:rFonts w:ascii="Times New Roman" w:hAnsi="Times New Roman" w:cs="Times New Roman"/>
        </w:rPr>
        <w:tab/>
      </w:r>
      <w:r w:rsidRPr="00831737">
        <w:rPr>
          <w:rFonts w:ascii="Times New Roman" w:hAnsi="Times New Roman" w:cs="Times New Roman"/>
        </w:rPr>
        <w:tab/>
      </w:r>
      <w:r w:rsidRPr="00831737">
        <w:rPr>
          <w:rFonts w:ascii="Times New Roman" w:hAnsi="Times New Roman" w:cs="Times New Roman"/>
        </w:rPr>
        <w:tab/>
      </w:r>
      <w:r w:rsidRPr="00831737">
        <w:rPr>
          <w:rFonts w:ascii="Times New Roman" w:hAnsi="Times New Roman" w:cs="Times New Roman"/>
        </w:rPr>
        <w:tab/>
      </w:r>
      <w:r w:rsidRPr="00831737">
        <w:rPr>
          <w:rFonts w:ascii="Times New Roman" w:hAnsi="Times New Roman" w:cs="Times New Roman"/>
        </w:rPr>
        <w:tab/>
      </w:r>
      <w:r w:rsidRPr="00831737">
        <w:rPr>
          <w:rFonts w:ascii="Times New Roman" w:hAnsi="Times New Roman" w:cs="Times New Roman"/>
        </w:rPr>
        <w:tab/>
      </w:r>
      <w:r w:rsidRPr="00831737">
        <w:rPr>
          <w:rFonts w:ascii="Times New Roman" w:hAnsi="Times New Roman" w:cs="Times New Roman"/>
        </w:rPr>
        <w:tab/>
      </w:r>
      <w:r w:rsidR="00D7752E" w:rsidRPr="00D7752E">
        <w:rPr>
          <w:rFonts w:ascii="Times New Roman" w:hAnsi="Times New Roman" w:cs="Times New Roman"/>
          <w:i/>
        </w:rPr>
        <w:t>Datums skatāms laika zīmogā</w:t>
      </w:r>
    </w:p>
    <w:p w14:paraId="00688FAF" w14:textId="4EC377B9" w:rsidR="00A12C85" w:rsidRPr="00420FB1" w:rsidRDefault="00A12C85" w:rsidP="00E4014A">
      <w:pPr>
        <w:pStyle w:val="Default"/>
        <w:spacing w:after="60"/>
        <w:jc w:val="both"/>
        <w:rPr>
          <w:rFonts w:ascii="Times New Roman" w:hAnsi="Times New Roman" w:cs="Times New Roman"/>
        </w:rPr>
      </w:pPr>
      <w:r>
        <w:rPr>
          <w:rFonts w:ascii="Times New Roman" w:hAnsi="Times New Roman" w:cs="Times New Roman"/>
          <w:b/>
          <w:bCs/>
          <w:sz w:val="26"/>
          <w:szCs w:val="26"/>
        </w:rPr>
        <w:tab/>
      </w:r>
      <w:r w:rsidRPr="00223B1B">
        <w:rPr>
          <w:rFonts w:ascii="Times New Roman" w:hAnsi="Times New Roman" w:cs="Times New Roman"/>
          <w:b/>
          <w:bCs/>
        </w:rPr>
        <w:t xml:space="preserve">Valsts </w:t>
      </w:r>
      <w:r w:rsidR="00F32292" w:rsidRPr="00223B1B">
        <w:rPr>
          <w:rFonts w:ascii="Times New Roman" w:hAnsi="Times New Roman" w:cs="Times New Roman"/>
          <w:b/>
          <w:bCs/>
        </w:rPr>
        <w:t xml:space="preserve">sabiedrība ar ierobežotu atbildību </w:t>
      </w:r>
      <w:r w:rsidRPr="00223B1B">
        <w:rPr>
          <w:rFonts w:ascii="Times New Roman" w:hAnsi="Times New Roman" w:cs="Times New Roman"/>
          <w:b/>
          <w:bCs/>
        </w:rPr>
        <w:t>„Nacionālais rehabilitācijas centrs „Vaivari””,</w:t>
      </w:r>
      <w:r w:rsidR="00F32292" w:rsidRPr="00223B1B">
        <w:rPr>
          <w:rFonts w:ascii="Times New Roman" w:hAnsi="Times New Roman" w:cs="Times New Roman"/>
          <w:b/>
          <w:bCs/>
        </w:rPr>
        <w:t xml:space="preserve"> </w:t>
      </w:r>
      <w:r w:rsidR="00F32292" w:rsidRPr="00223B1B">
        <w:rPr>
          <w:rFonts w:ascii="Times New Roman" w:hAnsi="Times New Roman" w:cs="Times New Roman"/>
          <w:bCs/>
        </w:rPr>
        <w:t>ar</w:t>
      </w:r>
      <w:r w:rsidRPr="00223B1B">
        <w:rPr>
          <w:rFonts w:ascii="Times New Roman" w:hAnsi="Times New Roman" w:cs="Times New Roman"/>
        </w:rPr>
        <w:t xml:space="preserve"> reģistrācijas </w:t>
      </w:r>
      <w:r w:rsidR="00F32292" w:rsidRPr="00223B1B">
        <w:rPr>
          <w:rFonts w:ascii="Times New Roman" w:hAnsi="Times New Roman" w:cs="Times New Roman"/>
        </w:rPr>
        <w:t xml:space="preserve">numuru </w:t>
      </w:r>
      <w:r w:rsidRPr="00223B1B">
        <w:rPr>
          <w:rFonts w:ascii="Times New Roman" w:hAnsi="Times New Roman" w:cs="Times New Roman"/>
        </w:rPr>
        <w:t>40003273900,</w:t>
      </w:r>
      <w:r w:rsidR="00F32292" w:rsidRPr="00223B1B">
        <w:rPr>
          <w:rFonts w:ascii="Times New Roman" w:hAnsi="Times New Roman" w:cs="Times New Roman"/>
        </w:rPr>
        <w:t xml:space="preserve"> ar </w:t>
      </w:r>
      <w:r w:rsidRPr="00223B1B">
        <w:rPr>
          <w:rFonts w:ascii="Times New Roman" w:hAnsi="Times New Roman" w:cs="Times New Roman"/>
        </w:rPr>
        <w:t>juridisk</w:t>
      </w:r>
      <w:r w:rsidR="00F32292" w:rsidRPr="00223B1B">
        <w:rPr>
          <w:rFonts w:ascii="Times New Roman" w:hAnsi="Times New Roman" w:cs="Times New Roman"/>
        </w:rPr>
        <w:t>o</w:t>
      </w:r>
      <w:r w:rsidRPr="00223B1B">
        <w:rPr>
          <w:rFonts w:ascii="Times New Roman" w:hAnsi="Times New Roman" w:cs="Times New Roman"/>
        </w:rPr>
        <w:t xml:space="preserve"> adres</w:t>
      </w:r>
      <w:r w:rsidR="00F32292" w:rsidRPr="00223B1B">
        <w:rPr>
          <w:rFonts w:ascii="Times New Roman" w:hAnsi="Times New Roman" w:cs="Times New Roman"/>
        </w:rPr>
        <w:t>i</w:t>
      </w:r>
      <w:r w:rsidRPr="00223B1B">
        <w:rPr>
          <w:rFonts w:ascii="Times New Roman" w:hAnsi="Times New Roman" w:cs="Times New Roman"/>
        </w:rPr>
        <w:t xml:space="preserve"> Asaru prospektā 61, Jūrmalā, LV-2008, tās valdes priekšsēdētāja </w:t>
      </w:r>
      <w:r w:rsidR="001C610C">
        <w:rPr>
          <w:rFonts w:ascii="Times New Roman" w:hAnsi="Times New Roman" w:cs="Times New Roman"/>
        </w:rPr>
        <w:t>___________</w:t>
      </w:r>
      <w:r w:rsidR="00F32292" w:rsidRPr="00223B1B">
        <w:rPr>
          <w:rFonts w:ascii="Times New Roman" w:hAnsi="Times New Roman" w:cs="Times New Roman"/>
        </w:rPr>
        <w:t xml:space="preserve"> un valdes locekļ</w:t>
      </w:r>
      <w:r w:rsidR="00420FB1">
        <w:rPr>
          <w:rFonts w:ascii="Times New Roman" w:hAnsi="Times New Roman" w:cs="Times New Roman"/>
        </w:rPr>
        <w:t>u</w:t>
      </w:r>
      <w:r w:rsidR="00F32292" w:rsidRPr="00223B1B">
        <w:rPr>
          <w:rFonts w:ascii="Times New Roman" w:hAnsi="Times New Roman" w:cs="Times New Roman"/>
        </w:rPr>
        <w:t xml:space="preserve"> </w:t>
      </w:r>
      <w:r w:rsidR="001C610C">
        <w:rPr>
          <w:rFonts w:ascii="Times New Roman" w:hAnsi="Times New Roman" w:cs="Times New Roman"/>
        </w:rPr>
        <w:t>_______________</w:t>
      </w:r>
      <w:r w:rsidRPr="00223B1B">
        <w:rPr>
          <w:rFonts w:ascii="Times New Roman" w:hAnsi="Times New Roman" w:cs="Times New Roman"/>
        </w:rPr>
        <w:t>personā</w:t>
      </w:r>
      <w:r w:rsidR="00F32292" w:rsidRPr="00223B1B">
        <w:rPr>
          <w:rFonts w:ascii="Times New Roman" w:hAnsi="Times New Roman" w:cs="Times New Roman"/>
        </w:rPr>
        <w:t>s</w:t>
      </w:r>
      <w:r w:rsidRPr="00223B1B">
        <w:rPr>
          <w:rFonts w:ascii="Times New Roman" w:hAnsi="Times New Roman" w:cs="Times New Roman"/>
        </w:rPr>
        <w:t xml:space="preserve">, </w:t>
      </w:r>
      <w:r w:rsidR="00420FB1">
        <w:rPr>
          <w:rFonts w:ascii="Times New Roman" w:hAnsi="Times New Roman" w:cs="Times New Roman"/>
        </w:rPr>
        <w:t>kuri rīkojas</w:t>
      </w:r>
      <w:r w:rsidRPr="00223B1B">
        <w:rPr>
          <w:rFonts w:ascii="Times New Roman" w:hAnsi="Times New Roman" w:cs="Times New Roman"/>
        </w:rPr>
        <w:t xml:space="preserve"> saskaņā ar </w:t>
      </w:r>
      <w:r w:rsidR="00F32292" w:rsidRPr="00223B1B">
        <w:rPr>
          <w:rFonts w:ascii="Times New Roman" w:hAnsi="Times New Roman" w:cs="Times New Roman"/>
        </w:rPr>
        <w:t>statūtiem</w:t>
      </w:r>
      <w:r w:rsidRPr="00223B1B">
        <w:rPr>
          <w:rFonts w:ascii="Times New Roman" w:hAnsi="Times New Roman" w:cs="Times New Roman"/>
          <w:color w:val="auto"/>
        </w:rPr>
        <w:t xml:space="preserve"> (turpmāk – IZNOMĀTĀJS), </w:t>
      </w:r>
      <w:r w:rsidRPr="00223B1B">
        <w:rPr>
          <w:rFonts w:ascii="Times New Roman" w:hAnsi="Times New Roman" w:cs="Times New Roman"/>
        </w:rPr>
        <w:t xml:space="preserve">no vienas puses, un </w:t>
      </w:r>
      <w:r w:rsidR="001C610C">
        <w:rPr>
          <w:rFonts w:ascii="Times New Roman" w:hAnsi="Times New Roman" w:cs="Times New Roman"/>
          <w:b/>
        </w:rPr>
        <w:t>____________</w:t>
      </w:r>
      <w:r w:rsidR="00E4014A" w:rsidRPr="00D4504B">
        <w:rPr>
          <w:rFonts w:ascii="Times New Roman" w:hAnsi="Times New Roman" w:cs="Times New Roman"/>
          <w:b/>
        </w:rPr>
        <w:t xml:space="preserve"> “</w:t>
      </w:r>
      <w:r w:rsidR="001C610C">
        <w:rPr>
          <w:rFonts w:ascii="Times New Roman" w:hAnsi="Times New Roman" w:cs="Times New Roman"/>
          <w:b/>
        </w:rPr>
        <w:t>_________________</w:t>
      </w:r>
      <w:r w:rsidR="00E4014A" w:rsidRPr="00D4504B">
        <w:rPr>
          <w:rFonts w:ascii="Times New Roman" w:hAnsi="Times New Roman" w:cs="Times New Roman"/>
          <w:b/>
        </w:rPr>
        <w:t>”</w:t>
      </w:r>
      <w:r w:rsidRPr="00D4504B">
        <w:rPr>
          <w:rFonts w:ascii="Times New Roman" w:hAnsi="Times New Roman" w:cs="Times New Roman"/>
        </w:rPr>
        <w:t xml:space="preserve">, </w:t>
      </w:r>
      <w:r w:rsidR="00E4014A" w:rsidRPr="00D4504B">
        <w:rPr>
          <w:rFonts w:ascii="Times New Roman" w:hAnsi="Times New Roman" w:cs="Times New Roman"/>
        </w:rPr>
        <w:t xml:space="preserve">ar </w:t>
      </w:r>
      <w:r w:rsidRPr="00D4504B">
        <w:rPr>
          <w:rFonts w:ascii="Times New Roman" w:hAnsi="Times New Roman" w:cs="Times New Roman"/>
        </w:rPr>
        <w:t xml:space="preserve">reģistrācijas </w:t>
      </w:r>
      <w:r w:rsidR="00E4014A" w:rsidRPr="00D4504B">
        <w:rPr>
          <w:rFonts w:ascii="Times New Roman" w:hAnsi="Times New Roman" w:cs="Times New Roman"/>
        </w:rPr>
        <w:t>numuru</w:t>
      </w:r>
      <w:r w:rsidRPr="00D4504B">
        <w:rPr>
          <w:rFonts w:ascii="Times New Roman" w:hAnsi="Times New Roman" w:cs="Times New Roman"/>
        </w:rPr>
        <w:t xml:space="preserve"> </w:t>
      </w:r>
      <w:r w:rsidR="001C610C" w:rsidRPr="00420FB1">
        <w:rPr>
          <w:rFonts w:ascii="Times New Roman" w:hAnsi="Times New Roman" w:cs="Times New Roman"/>
        </w:rPr>
        <w:t>_____________________</w:t>
      </w:r>
      <w:r w:rsidRPr="00420FB1">
        <w:rPr>
          <w:rFonts w:ascii="Times New Roman" w:hAnsi="Times New Roman" w:cs="Times New Roman"/>
        </w:rPr>
        <w:t xml:space="preserve">, </w:t>
      </w:r>
      <w:r w:rsidR="00E4014A" w:rsidRPr="00420FB1">
        <w:rPr>
          <w:rFonts w:ascii="Times New Roman" w:hAnsi="Times New Roman" w:cs="Times New Roman"/>
        </w:rPr>
        <w:t xml:space="preserve">ar </w:t>
      </w:r>
      <w:r w:rsidRPr="00420FB1">
        <w:rPr>
          <w:rFonts w:ascii="Times New Roman" w:hAnsi="Times New Roman" w:cs="Times New Roman"/>
        </w:rPr>
        <w:t>juridisk</w:t>
      </w:r>
      <w:r w:rsidR="00E4014A" w:rsidRPr="00420FB1">
        <w:rPr>
          <w:rFonts w:ascii="Times New Roman" w:hAnsi="Times New Roman" w:cs="Times New Roman"/>
        </w:rPr>
        <w:t xml:space="preserve">o </w:t>
      </w:r>
      <w:r w:rsidRPr="00420FB1">
        <w:rPr>
          <w:rFonts w:ascii="Times New Roman" w:hAnsi="Times New Roman" w:cs="Times New Roman"/>
        </w:rPr>
        <w:t>adres</w:t>
      </w:r>
      <w:r w:rsidR="00E4014A" w:rsidRPr="00420FB1">
        <w:rPr>
          <w:rFonts w:ascii="Times New Roman" w:hAnsi="Times New Roman" w:cs="Times New Roman"/>
        </w:rPr>
        <w:t xml:space="preserve">i </w:t>
      </w:r>
      <w:r w:rsidR="001C610C" w:rsidRPr="00420FB1">
        <w:rPr>
          <w:rFonts w:ascii="Times New Roman" w:hAnsi="Times New Roman" w:cs="Times New Roman"/>
        </w:rPr>
        <w:t>_______________________</w:t>
      </w:r>
      <w:r w:rsidRPr="00420FB1">
        <w:rPr>
          <w:rFonts w:ascii="Times New Roman" w:hAnsi="Times New Roman" w:cs="Times New Roman"/>
        </w:rPr>
        <w:t xml:space="preserve">, </w:t>
      </w:r>
      <w:r w:rsidR="00E4014A" w:rsidRPr="00420FB1">
        <w:rPr>
          <w:rFonts w:ascii="Times New Roman" w:hAnsi="Times New Roman" w:cs="Times New Roman"/>
        </w:rPr>
        <w:t xml:space="preserve">tās </w:t>
      </w:r>
      <w:r w:rsidR="001C610C" w:rsidRPr="00420FB1">
        <w:rPr>
          <w:rFonts w:ascii="Times New Roman" w:hAnsi="Times New Roman" w:cs="Times New Roman"/>
        </w:rPr>
        <w:t>_____________________________</w:t>
      </w:r>
      <w:r w:rsidR="00E56E99" w:rsidRPr="00420FB1">
        <w:rPr>
          <w:rFonts w:ascii="Times New Roman" w:hAnsi="Times New Roman" w:cs="Times New Roman"/>
        </w:rPr>
        <w:t xml:space="preserve"> </w:t>
      </w:r>
      <w:r w:rsidR="00E4014A" w:rsidRPr="00420FB1">
        <w:rPr>
          <w:rFonts w:ascii="Times New Roman" w:hAnsi="Times New Roman" w:cs="Times New Roman"/>
        </w:rPr>
        <w:t xml:space="preserve">personā </w:t>
      </w:r>
      <w:r w:rsidRPr="00420FB1">
        <w:rPr>
          <w:rFonts w:ascii="Times New Roman" w:hAnsi="Times New Roman" w:cs="Times New Roman"/>
        </w:rPr>
        <w:t xml:space="preserve">(turpmāk – NOMNIEKS), no otras puses, IZNOMĀTĀJS un NOMNIEKS abi kopā turpmāk saukti – LĪDZĒJI, </w:t>
      </w:r>
      <w:r w:rsidR="0033797F" w:rsidRPr="00420FB1">
        <w:rPr>
          <w:rFonts w:ascii="Times New Roman" w:hAnsi="Times New Roman" w:cs="Times New Roman"/>
        </w:rPr>
        <w:t xml:space="preserve">pamatojoties uz </w:t>
      </w:r>
      <w:r w:rsidR="001C610C" w:rsidRPr="00420FB1">
        <w:rPr>
          <w:rFonts w:ascii="Times New Roman" w:hAnsi="Times New Roman" w:cs="Times New Roman"/>
        </w:rPr>
        <w:t>_____izsoles rezultātu ________________________________</w:t>
      </w:r>
      <w:r w:rsidR="00E56E99" w:rsidRPr="00420FB1">
        <w:rPr>
          <w:rFonts w:ascii="Times New Roman" w:hAnsi="Times New Roman" w:cs="Times New Roman"/>
        </w:rPr>
        <w:t>,</w:t>
      </w:r>
      <w:r w:rsidR="0033797F" w:rsidRPr="00420FB1">
        <w:rPr>
          <w:rFonts w:ascii="Times New Roman" w:hAnsi="Times New Roman" w:cs="Times New Roman"/>
        </w:rPr>
        <w:t xml:space="preserve"> </w:t>
      </w:r>
      <w:r w:rsidRPr="00420FB1">
        <w:rPr>
          <w:rFonts w:ascii="Times New Roman" w:hAnsi="Times New Roman" w:cs="Times New Roman"/>
        </w:rPr>
        <w:t>bez viltus maldības un spaidiem noslēdz šādu līgumu (turpmāk– LĪGUMS):</w:t>
      </w:r>
    </w:p>
    <w:p w14:paraId="465CCF31" w14:textId="77777777" w:rsidR="00A12C85" w:rsidRPr="00420FB1" w:rsidRDefault="00A12C85" w:rsidP="004C16AA">
      <w:pPr>
        <w:pStyle w:val="Default"/>
        <w:numPr>
          <w:ilvl w:val="0"/>
          <w:numId w:val="2"/>
        </w:numPr>
        <w:spacing w:before="80" w:after="80"/>
        <w:ind w:left="357" w:hanging="357"/>
        <w:jc w:val="center"/>
        <w:rPr>
          <w:rFonts w:ascii="Times New Roman" w:hAnsi="Times New Roman" w:cs="Times New Roman"/>
          <w:b/>
          <w:bCs/>
        </w:rPr>
      </w:pPr>
      <w:r w:rsidRPr="00420FB1">
        <w:rPr>
          <w:rFonts w:ascii="Times New Roman" w:hAnsi="Times New Roman" w:cs="Times New Roman"/>
          <w:b/>
          <w:bCs/>
        </w:rPr>
        <w:t>LĪGUMA PRIEKŠMETS</w:t>
      </w:r>
    </w:p>
    <w:p w14:paraId="253F742C" w14:textId="7E610E8B" w:rsidR="00FA4A5B" w:rsidRPr="00420FB1" w:rsidRDefault="00A12C85" w:rsidP="00FA4A5B">
      <w:pPr>
        <w:pStyle w:val="Default"/>
        <w:numPr>
          <w:ilvl w:val="1"/>
          <w:numId w:val="2"/>
        </w:numPr>
        <w:spacing w:after="60"/>
        <w:ind w:left="567" w:hanging="567"/>
        <w:jc w:val="both"/>
        <w:rPr>
          <w:rFonts w:ascii="Times New Roman" w:hAnsi="Times New Roman" w:cs="Times New Roman"/>
        </w:rPr>
      </w:pPr>
      <w:r w:rsidRPr="00420FB1">
        <w:rPr>
          <w:rFonts w:ascii="Times New Roman" w:hAnsi="Times New Roman" w:cs="Times New Roman"/>
        </w:rPr>
        <w:t xml:space="preserve">IZNOMĀTĀJS nodod NOMNIEKAM nomas lietošanā un NOMNIEKS no IZNOMĀTĀJA pieņem nomas lietošanā </w:t>
      </w:r>
      <w:r w:rsidR="0033797F" w:rsidRPr="00420FB1">
        <w:rPr>
          <w:rFonts w:ascii="Times New Roman" w:hAnsi="Times New Roman" w:cs="Times New Roman"/>
        </w:rPr>
        <w:t>tenisa kortus</w:t>
      </w:r>
      <w:r w:rsidRPr="00420FB1">
        <w:rPr>
          <w:rFonts w:ascii="Times New Roman" w:hAnsi="Times New Roman" w:cs="Times New Roman"/>
        </w:rPr>
        <w:t>, kas atzīmēt</w:t>
      </w:r>
      <w:r w:rsidR="00083DDC" w:rsidRPr="00420FB1">
        <w:rPr>
          <w:rFonts w:ascii="Times New Roman" w:hAnsi="Times New Roman" w:cs="Times New Roman"/>
        </w:rPr>
        <w:t>i</w:t>
      </w:r>
      <w:r w:rsidRPr="00420FB1">
        <w:rPr>
          <w:rFonts w:ascii="Times New Roman" w:hAnsi="Times New Roman" w:cs="Times New Roman"/>
        </w:rPr>
        <w:t xml:space="preserve"> </w:t>
      </w:r>
      <w:r w:rsidR="00083DDC" w:rsidRPr="00420FB1">
        <w:rPr>
          <w:rFonts w:ascii="Times New Roman" w:hAnsi="Times New Roman" w:cs="Times New Roman"/>
        </w:rPr>
        <w:t>zemes robežu plānā</w:t>
      </w:r>
      <w:r w:rsidR="00FA4A5B" w:rsidRPr="00420FB1">
        <w:rPr>
          <w:rFonts w:ascii="Times New Roman" w:hAnsi="Times New Roman" w:cs="Times New Roman"/>
        </w:rPr>
        <w:t xml:space="preserve"> un dabā nodalīti ar nožogojumu</w:t>
      </w:r>
      <w:r w:rsidRPr="00420FB1">
        <w:rPr>
          <w:rFonts w:ascii="Times New Roman" w:hAnsi="Times New Roman" w:cs="Times New Roman"/>
        </w:rPr>
        <w:t xml:space="preserve"> (1.pielikums), kas atrodas Asaru prospektā 61, Jūrmalā (kadastra apzīmējums 13000171801001), </w:t>
      </w:r>
      <w:r w:rsidR="0033797F" w:rsidRPr="00420FB1">
        <w:rPr>
          <w:rFonts w:ascii="Times New Roman" w:hAnsi="Times New Roman" w:cs="Times New Roman"/>
        </w:rPr>
        <w:t>sporta funkciju (tenisa)</w:t>
      </w:r>
      <w:r w:rsidR="00F32292" w:rsidRPr="00420FB1">
        <w:rPr>
          <w:rFonts w:ascii="Times New Roman" w:hAnsi="Times New Roman" w:cs="Times New Roman"/>
        </w:rPr>
        <w:t xml:space="preserve"> organizēšanai</w:t>
      </w:r>
      <w:r w:rsidRPr="00420FB1">
        <w:rPr>
          <w:rFonts w:ascii="Times New Roman" w:hAnsi="Times New Roman" w:cs="Times New Roman"/>
        </w:rPr>
        <w:t>,</w:t>
      </w:r>
      <w:r w:rsidR="00A47A23" w:rsidRPr="00420FB1">
        <w:rPr>
          <w:rFonts w:ascii="Times New Roman" w:hAnsi="Times New Roman" w:cs="Times New Roman"/>
        </w:rPr>
        <w:t xml:space="preserve"> tenisa kortu aprīkojums un inventārs uzskaitīts LĪGUMA 2.pielikumā,</w:t>
      </w:r>
      <w:r w:rsidRPr="00420FB1">
        <w:rPr>
          <w:rFonts w:ascii="Times New Roman" w:hAnsi="Times New Roman" w:cs="Times New Roman"/>
        </w:rPr>
        <w:t xml:space="preserve"> </w:t>
      </w:r>
      <w:r w:rsidR="0033797F" w:rsidRPr="00420FB1">
        <w:rPr>
          <w:rFonts w:ascii="Times New Roman" w:hAnsi="Times New Roman" w:cs="Times New Roman"/>
        </w:rPr>
        <w:t xml:space="preserve">turpmāk </w:t>
      </w:r>
      <w:r w:rsidRPr="00420FB1">
        <w:rPr>
          <w:rFonts w:ascii="Times New Roman" w:hAnsi="Times New Roman" w:cs="Times New Roman"/>
        </w:rPr>
        <w:t xml:space="preserve">saukts – Nomas objekts. </w:t>
      </w:r>
      <w:r w:rsidR="00FA4A5B" w:rsidRPr="00420FB1">
        <w:rPr>
          <w:rFonts w:ascii="Times New Roman" w:hAnsi="Times New Roman" w:cs="Times New Roman"/>
        </w:rPr>
        <w:t>Nomas objekta faktiskā atrašanās dabā un tā robežas NOMNIEKAM ir zināmas un saprotamas, ko viņš apliecina parakstot LĪGUMU.</w:t>
      </w:r>
    </w:p>
    <w:p w14:paraId="24FA0D12" w14:textId="77777777" w:rsidR="00A12C85" w:rsidRPr="00E4014A" w:rsidRDefault="00A12C85" w:rsidP="00611B8E">
      <w:pPr>
        <w:numPr>
          <w:ilvl w:val="1"/>
          <w:numId w:val="2"/>
        </w:numPr>
        <w:tabs>
          <w:tab w:val="left" w:pos="0"/>
          <w:tab w:val="left" w:pos="567"/>
          <w:tab w:val="left" w:pos="792"/>
        </w:tabs>
        <w:suppressAutoHyphens/>
        <w:spacing w:after="0" w:line="240" w:lineRule="auto"/>
        <w:ind w:left="540" w:hanging="540"/>
        <w:jc w:val="both"/>
        <w:rPr>
          <w:rFonts w:ascii="Times New Roman" w:hAnsi="Times New Roman" w:cs="Times New Roman"/>
          <w:sz w:val="24"/>
          <w:szCs w:val="24"/>
        </w:rPr>
      </w:pPr>
      <w:r w:rsidRPr="00420FB1">
        <w:rPr>
          <w:rFonts w:ascii="Times New Roman" w:hAnsi="Times New Roman" w:cs="Times New Roman"/>
          <w:sz w:val="24"/>
          <w:szCs w:val="24"/>
        </w:rPr>
        <w:t>Īpašuma tiesības uz nekustamo īpašumu Asaru prospektā 61, Jūrmalā ar Jūrmalas pilsētas zemesgrāmatu</w:t>
      </w:r>
      <w:r w:rsidRPr="00E4014A">
        <w:rPr>
          <w:rFonts w:ascii="Times New Roman" w:hAnsi="Times New Roman" w:cs="Times New Roman"/>
          <w:sz w:val="24"/>
          <w:szCs w:val="24"/>
        </w:rPr>
        <w:t xml:space="preserve"> nodaļas 2004.gada 9.decembra lēmumu ir nostiprinātas Latvijas valstij Veselības ministrijas personā.</w:t>
      </w:r>
    </w:p>
    <w:p w14:paraId="27D42D67" w14:textId="7A47B61D" w:rsidR="00A12C85" w:rsidRPr="00E4014A" w:rsidRDefault="00A12C85" w:rsidP="00611B8E">
      <w:pPr>
        <w:numPr>
          <w:ilvl w:val="1"/>
          <w:numId w:val="2"/>
        </w:numPr>
        <w:tabs>
          <w:tab w:val="left" w:pos="0"/>
          <w:tab w:val="left" w:pos="540"/>
          <w:tab w:val="left" w:pos="567"/>
        </w:tabs>
        <w:suppressAutoHyphens/>
        <w:spacing w:after="0" w:line="240" w:lineRule="auto"/>
        <w:ind w:left="540" w:hanging="540"/>
        <w:jc w:val="both"/>
        <w:rPr>
          <w:rFonts w:ascii="Times New Roman" w:hAnsi="Times New Roman" w:cs="Times New Roman"/>
          <w:sz w:val="24"/>
          <w:szCs w:val="24"/>
        </w:rPr>
      </w:pPr>
      <w:r w:rsidRPr="00420FB1">
        <w:rPr>
          <w:rFonts w:ascii="Times New Roman" w:hAnsi="Times New Roman" w:cs="Times New Roman"/>
          <w:sz w:val="24"/>
          <w:szCs w:val="24"/>
        </w:rPr>
        <w:t>Ar 20</w:t>
      </w:r>
      <w:r w:rsidR="00420FB1" w:rsidRPr="00420FB1">
        <w:rPr>
          <w:rFonts w:ascii="Times New Roman" w:hAnsi="Times New Roman" w:cs="Times New Roman"/>
          <w:sz w:val="24"/>
          <w:szCs w:val="24"/>
        </w:rPr>
        <w:t>26</w:t>
      </w:r>
      <w:r w:rsidRPr="00420FB1">
        <w:rPr>
          <w:rFonts w:ascii="Times New Roman" w:hAnsi="Times New Roman" w:cs="Times New Roman"/>
          <w:sz w:val="24"/>
          <w:szCs w:val="24"/>
        </w:rPr>
        <w:t xml:space="preserve">.gada </w:t>
      </w:r>
      <w:r w:rsidR="00420FB1" w:rsidRPr="00420FB1">
        <w:rPr>
          <w:rFonts w:ascii="Times New Roman" w:hAnsi="Times New Roman" w:cs="Times New Roman"/>
          <w:sz w:val="24"/>
          <w:szCs w:val="24"/>
        </w:rPr>
        <w:t>19</w:t>
      </w:r>
      <w:r w:rsidR="00F32292" w:rsidRPr="00420FB1">
        <w:rPr>
          <w:rFonts w:ascii="Times New Roman" w:hAnsi="Times New Roman" w:cs="Times New Roman"/>
          <w:sz w:val="24"/>
          <w:szCs w:val="24"/>
        </w:rPr>
        <w:t>.maijā</w:t>
      </w:r>
      <w:r w:rsidRPr="00420FB1">
        <w:rPr>
          <w:rFonts w:ascii="Times New Roman" w:hAnsi="Times New Roman" w:cs="Times New Roman"/>
          <w:sz w:val="24"/>
          <w:szCs w:val="24"/>
        </w:rPr>
        <w:t xml:space="preserve"> starp Veselības ministriju un Iznomātāju noslēgto </w:t>
      </w:r>
      <w:r w:rsidR="00420FB1" w:rsidRPr="00420FB1">
        <w:rPr>
          <w:rFonts w:ascii="Times New Roman" w:hAnsi="Times New Roman" w:cs="Times New Roman"/>
          <w:sz w:val="24"/>
          <w:szCs w:val="24"/>
        </w:rPr>
        <w:t>Valsts n</w:t>
      </w:r>
      <w:r w:rsidRPr="00420FB1">
        <w:rPr>
          <w:rFonts w:ascii="Times New Roman" w:hAnsi="Times New Roman" w:cs="Times New Roman"/>
          <w:sz w:val="24"/>
          <w:szCs w:val="24"/>
        </w:rPr>
        <w:t>ekustam</w:t>
      </w:r>
      <w:r w:rsidR="00420FB1" w:rsidRPr="00420FB1">
        <w:rPr>
          <w:rFonts w:ascii="Times New Roman" w:hAnsi="Times New Roman" w:cs="Times New Roman"/>
          <w:sz w:val="24"/>
          <w:szCs w:val="24"/>
        </w:rPr>
        <w:t xml:space="preserve">o </w:t>
      </w:r>
      <w:r w:rsidRPr="00420FB1">
        <w:rPr>
          <w:rFonts w:ascii="Times New Roman" w:hAnsi="Times New Roman" w:cs="Times New Roman"/>
          <w:sz w:val="24"/>
          <w:szCs w:val="24"/>
        </w:rPr>
        <w:t>īpašum</w:t>
      </w:r>
      <w:r w:rsidR="00420FB1" w:rsidRPr="00420FB1">
        <w:rPr>
          <w:rFonts w:ascii="Times New Roman" w:hAnsi="Times New Roman" w:cs="Times New Roman"/>
          <w:sz w:val="24"/>
          <w:szCs w:val="24"/>
        </w:rPr>
        <w:t>u</w:t>
      </w:r>
      <w:r w:rsidRPr="00420FB1">
        <w:rPr>
          <w:rFonts w:ascii="Times New Roman" w:hAnsi="Times New Roman" w:cs="Times New Roman"/>
          <w:sz w:val="24"/>
          <w:szCs w:val="24"/>
        </w:rPr>
        <w:t xml:space="preserve"> </w:t>
      </w:r>
      <w:r w:rsidR="00F32292" w:rsidRPr="00420FB1">
        <w:rPr>
          <w:rFonts w:ascii="Times New Roman" w:hAnsi="Times New Roman" w:cs="Times New Roman"/>
          <w:sz w:val="24"/>
          <w:szCs w:val="24"/>
        </w:rPr>
        <w:t>pārvaldīšanas</w:t>
      </w:r>
      <w:r w:rsidRPr="00420FB1">
        <w:rPr>
          <w:rFonts w:ascii="Times New Roman" w:hAnsi="Times New Roman" w:cs="Times New Roman"/>
          <w:sz w:val="24"/>
          <w:szCs w:val="24"/>
        </w:rPr>
        <w:t xml:space="preserve"> līgumu </w:t>
      </w:r>
      <w:r w:rsidR="0054435B" w:rsidRPr="00420FB1">
        <w:rPr>
          <w:rFonts w:ascii="Times New Roman" w:hAnsi="Times New Roman" w:cs="Times New Roman"/>
          <w:sz w:val="24"/>
          <w:szCs w:val="24"/>
        </w:rPr>
        <w:t xml:space="preserve">(VSIA “Nacionālais rehabilitācijas centrs “Vaivari”” lietvedībā reģistrēts ar Nr. </w:t>
      </w:r>
      <w:r w:rsidR="00420FB1" w:rsidRPr="00420FB1">
        <w:rPr>
          <w:rFonts w:ascii="Times New Roman" w:hAnsi="Times New Roman" w:cs="Times New Roman"/>
          <w:sz w:val="24"/>
          <w:szCs w:val="24"/>
        </w:rPr>
        <w:t>1-10/26/7</w:t>
      </w:r>
      <w:r w:rsidR="0054435B" w:rsidRPr="00420FB1">
        <w:rPr>
          <w:rFonts w:ascii="Times New Roman" w:hAnsi="Times New Roman" w:cs="Times New Roman"/>
          <w:sz w:val="24"/>
          <w:szCs w:val="24"/>
        </w:rPr>
        <w:t>)</w:t>
      </w:r>
      <w:r w:rsidR="0054435B" w:rsidRPr="00E4014A">
        <w:rPr>
          <w:rFonts w:ascii="Times New Roman" w:hAnsi="Times New Roman" w:cs="Times New Roman"/>
          <w:sz w:val="24"/>
          <w:szCs w:val="24"/>
        </w:rPr>
        <w:t xml:space="preserve"> </w:t>
      </w:r>
      <w:r w:rsidRPr="00E4014A">
        <w:rPr>
          <w:rFonts w:ascii="Times New Roman" w:hAnsi="Times New Roman" w:cs="Times New Roman"/>
          <w:sz w:val="24"/>
          <w:szCs w:val="24"/>
        </w:rPr>
        <w:t xml:space="preserve"> nekustamais īpašums ir nodots Iznomātājam </w:t>
      </w:r>
      <w:r w:rsidR="0054435B" w:rsidRPr="00E4014A">
        <w:rPr>
          <w:rFonts w:ascii="Times New Roman" w:hAnsi="Times New Roman" w:cs="Times New Roman"/>
          <w:sz w:val="24"/>
          <w:szCs w:val="24"/>
        </w:rPr>
        <w:t>pārvaldīšanā</w:t>
      </w:r>
      <w:r w:rsidRPr="00E4014A">
        <w:rPr>
          <w:rFonts w:ascii="Times New Roman" w:hAnsi="Times New Roman" w:cs="Times New Roman"/>
          <w:sz w:val="24"/>
          <w:szCs w:val="24"/>
        </w:rPr>
        <w:t>.</w:t>
      </w:r>
    </w:p>
    <w:p w14:paraId="11DE954C" w14:textId="77777777" w:rsidR="00A12C85" w:rsidRPr="00E4014A" w:rsidRDefault="00A12C85" w:rsidP="00370E13">
      <w:pPr>
        <w:pStyle w:val="Default"/>
        <w:numPr>
          <w:ilvl w:val="1"/>
          <w:numId w:val="2"/>
        </w:numPr>
        <w:ind w:left="567" w:hanging="567"/>
        <w:jc w:val="both"/>
        <w:rPr>
          <w:rFonts w:ascii="Times New Roman" w:hAnsi="Times New Roman" w:cs="Times New Roman"/>
        </w:rPr>
      </w:pPr>
      <w:r w:rsidRPr="00E4014A">
        <w:rPr>
          <w:rFonts w:ascii="Times New Roman" w:hAnsi="Times New Roman" w:cs="Times New Roman"/>
        </w:rPr>
        <w:t xml:space="preserve">IZNOMĀTĀJS nodod NOMNIEKAM Nomas objektu saskaņā ar nodošanas – pieņemšanas aktu (2.pielikums), kas ir šī LĪGUMA neatņemama sastāvdaļa. </w:t>
      </w:r>
    </w:p>
    <w:p w14:paraId="23124606" w14:textId="77777777" w:rsidR="00A12C85" w:rsidRPr="00831737" w:rsidRDefault="00A12C85" w:rsidP="004C16AA">
      <w:pPr>
        <w:pStyle w:val="Default"/>
        <w:numPr>
          <w:ilvl w:val="0"/>
          <w:numId w:val="2"/>
        </w:numPr>
        <w:spacing w:before="80" w:after="80"/>
        <w:ind w:left="357" w:hanging="357"/>
        <w:jc w:val="center"/>
        <w:rPr>
          <w:rFonts w:ascii="Times New Roman" w:hAnsi="Times New Roman" w:cs="Times New Roman"/>
          <w:b/>
          <w:bCs/>
        </w:rPr>
      </w:pPr>
      <w:r w:rsidRPr="00831737">
        <w:rPr>
          <w:rFonts w:ascii="Times New Roman" w:hAnsi="Times New Roman" w:cs="Times New Roman"/>
          <w:b/>
          <w:bCs/>
        </w:rPr>
        <w:t>NOMAS MAKSA, CITI MAKSĀJUMI UN NORĒĶINU KĀRTĪBA</w:t>
      </w:r>
    </w:p>
    <w:p w14:paraId="457FF534" w14:textId="7A7FF5E2" w:rsidR="00FF5D48" w:rsidRDefault="00A12C85" w:rsidP="00FF5D48">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Par LĪGUMA 1.punktā norādīto Nomas objekta nomu NOMNIEKS maksā IZNOMĀTĀJAM nomas maksu </w:t>
      </w:r>
      <w:r w:rsidR="001C610C">
        <w:rPr>
          <w:rFonts w:ascii="Times New Roman" w:hAnsi="Times New Roman" w:cs="Times New Roman"/>
        </w:rPr>
        <w:t>______________</w:t>
      </w:r>
      <w:r w:rsidR="004327BD">
        <w:rPr>
          <w:rFonts w:ascii="Times New Roman" w:hAnsi="Times New Roman" w:cs="Times New Roman"/>
        </w:rPr>
        <w:t xml:space="preserve"> EUR</w:t>
      </w:r>
      <w:r w:rsidRPr="00831737">
        <w:rPr>
          <w:rFonts w:ascii="Times New Roman" w:hAnsi="Times New Roman" w:cs="Times New Roman"/>
        </w:rPr>
        <w:t xml:space="preserve"> (</w:t>
      </w:r>
      <w:r w:rsidR="001C610C">
        <w:rPr>
          <w:rFonts w:ascii="Times New Roman" w:hAnsi="Times New Roman" w:cs="Times New Roman"/>
        </w:rPr>
        <w:t>________________</w:t>
      </w:r>
      <w:r w:rsidR="004327BD">
        <w:rPr>
          <w:rFonts w:ascii="Times New Roman" w:hAnsi="Times New Roman" w:cs="Times New Roman"/>
        </w:rPr>
        <w:t xml:space="preserve"> eiro un </w:t>
      </w:r>
      <w:r w:rsidR="001C610C">
        <w:rPr>
          <w:rFonts w:ascii="Times New Roman" w:hAnsi="Times New Roman" w:cs="Times New Roman"/>
        </w:rPr>
        <w:t>____________</w:t>
      </w:r>
      <w:r w:rsidR="004327BD">
        <w:rPr>
          <w:rFonts w:ascii="Times New Roman" w:hAnsi="Times New Roman" w:cs="Times New Roman"/>
        </w:rPr>
        <w:t>centi</w:t>
      </w:r>
      <w:r w:rsidRPr="00831737">
        <w:rPr>
          <w:rFonts w:ascii="Times New Roman" w:hAnsi="Times New Roman" w:cs="Times New Roman"/>
        </w:rPr>
        <w:t>)</w:t>
      </w:r>
      <w:r w:rsidR="000B5288">
        <w:rPr>
          <w:rFonts w:ascii="Times New Roman" w:hAnsi="Times New Roman" w:cs="Times New Roman"/>
        </w:rPr>
        <w:t xml:space="preserve"> </w:t>
      </w:r>
      <w:r w:rsidRPr="00831737">
        <w:rPr>
          <w:rFonts w:ascii="Times New Roman" w:hAnsi="Times New Roman" w:cs="Times New Roman"/>
        </w:rPr>
        <w:t>mēnesī, turpmāk tekstā – Nomas maksa. Nomas maksā neietilpst pievienotās vērtības nodoklis (turpmāk - PVN), ko NOMNIEKS maksā papildus atbilstoši valstī ar normatīvajiem aktiem noteiktajai piemērojamai PVN likmei.</w:t>
      </w:r>
      <w:r w:rsidR="004D476D">
        <w:rPr>
          <w:rFonts w:ascii="Times New Roman" w:hAnsi="Times New Roman" w:cs="Times New Roman"/>
        </w:rPr>
        <w:t xml:space="preserve"> Komunālie maksājumi</w:t>
      </w:r>
      <w:r w:rsidR="0033797F">
        <w:rPr>
          <w:rFonts w:ascii="Times New Roman" w:hAnsi="Times New Roman" w:cs="Times New Roman"/>
        </w:rPr>
        <w:t xml:space="preserve"> (ūdensapgāde</w:t>
      </w:r>
      <w:r w:rsidR="009C0F0E">
        <w:rPr>
          <w:rFonts w:ascii="Times New Roman" w:hAnsi="Times New Roman" w:cs="Times New Roman"/>
        </w:rPr>
        <w:t>, elektroenerģija</w:t>
      </w:r>
      <w:r w:rsidR="0033797F">
        <w:rPr>
          <w:rFonts w:ascii="Times New Roman" w:hAnsi="Times New Roman" w:cs="Times New Roman"/>
        </w:rPr>
        <w:t>)</w:t>
      </w:r>
      <w:r w:rsidR="004D476D">
        <w:rPr>
          <w:rFonts w:ascii="Times New Roman" w:hAnsi="Times New Roman" w:cs="Times New Roman"/>
        </w:rPr>
        <w:t xml:space="preserve"> </w:t>
      </w:r>
      <w:r w:rsidR="0033797F">
        <w:rPr>
          <w:rFonts w:ascii="Times New Roman" w:hAnsi="Times New Roman" w:cs="Times New Roman"/>
        </w:rPr>
        <w:t>nav</w:t>
      </w:r>
      <w:r w:rsidR="004D476D">
        <w:rPr>
          <w:rFonts w:ascii="Times New Roman" w:hAnsi="Times New Roman" w:cs="Times New Roman"/>
        </w:rPr>
        <w:t xml:space="preserve"> iekļauti nomas maksā</w:t>
      </w:r>
      <w:r w:rsidR="007F2222">
        <w:rPr>
          <w:rFonts w:ascii="Times New Roman" w:hAnsi="Times New Roman" w:cs="Times New Roman"/>
        </w:rPr>
        <w:t xml:space="preserve"> un </w:t>
      </w:r>
      <w:r w:rsidR="0033797F">
        <w:rPr>
          <w:rFonts w:ascii="Times New Roman" w:hAnsi="Times New Roman" w:cs="Times New Roman"/>
        </w:rPr>
        <w:t>NOMNIEKS tos maksā atbilstoši kontrolskaitītāja rādījumiem, skaitītāj</w:t>
      </w:r>
      <w:r w:rsidR="00BB1A10">
        <w:rPr>
          <w:rFonts w:ascii="Times New Roman" w:hAnsi="Times New Roman" w:cs="Times New Roman"/>
        </w:rPr>
        <w:t>u</w:t>
      </w:r>
      <w:r w:rsidR="0033797F">
        <w:rPr>
          <w:rFonts w:ascii="Times New Roman" w:hAnsi="Times New Roman" w:cs="Times New Roman"/>
        </w:rPr>
        <w:t xml:space="preserve"> rādījum</w:t>
      </w:r>
      <w:r w:rsidR="009C0F0E">
        <w:rPr>
          <w:rFonts w:ascii="Times New Roman" w:hAnsi="Times New Roman" w:cs="Times New Roman"/>
        </w:rPr>
        <w:t>i</w:t>
      </w:r>
      <w:r w:rsidR="0033797F">
        <w:rPr>
          <w:rFonts w:ascii="Times New Roman" w:hAnsi="Times New Roman" w:cs="Times New Roman"/>
        </w:rPr>
        <w:t xml:space="preserve"> </w:t>
      </w:r>
      <w:r w:rsidR="004A4EFE">
        <w:rPr>
          <w:rFonts w:ascii="Times New Roman" w:hAnsi="Times New Roman" w:cs="Times New Roman"/>
        </w:rPr>
        <w:t>tiks fiksēt</w:t>
      </w:r>
      <w:r w:rsidR="009C0F0E">
        <w:rPr>
          <w:rFonts w:ascii="Times New Roman" w:hAnsi="Times New Roman" w:cs="Times New Roman"/>
        </w:rPr>
        <w:t>i</w:t>
      </w:r>
      <w:r w:rsidR="004A4EFE">
        <w:rPr>
          <w:rFonts w:ascii="Times New Roman" w:hAnsi="Times New Roman" w:cs="Times New Roman"/>
        </w:rPr>
        <w:t xml:space="preserve"> </w:t>
      </w:r>
      <w:r w:rsidR="0033797F">
        <w:rPr>
          <w:rFonts w:ascii="Times New Roman" w:hAnsi="Times New Roman" w:cs="Times New Roman"/>
        </w:rPr>
        <w:t xml:space="preserve">LĪGUMA </w:t>
      </w:r>
      <w:r w:rsidR="004A4EFE">
        <w:rPr>
          <w:rFonts w:ascii="Times New Roman" w:hAnsi="Times New Roman" w:cs="Times New Roman"/>
        </w:rPr>
        <w:t xml:space="preserve">spēkā stāšanās </w:t>
      </w:r>
      <w:r w:rsidR="0033797F">
        <w:rPr>
          <w:rFonts w:ascii="Times New Roman" w:hAnsi="Times New Roman" w:cs="Times New Roman"/>
        </w:rPr>
        <w:t xml:space="preserve">brīdī </w:t>
      </w:r>
      <w:r w:rsidR="004A4EFE">
        <w:rPr>
          <w:rFonts w:ascii="Times New Roman" w:hAnsi="Times New Roman" w:cs="Times New Roman"/>
        </w:rPr>
        <w:t>ar abpusēji parakstītu nodošanas – pieņemšanas aktu.</w:t>
      </w:r>
    </w:p>
    <w:p w14:paraId="2FADCF1D" w14:textId="45DEAE90" w:rsidR="00FF5D48" w:rsidRDefault="009E0775" w:rsidP="00FF5D48">
      <w:pPr>
        <w:pStyle w:val="Default"/>
        <w:numPr>
          <w:ilvl w:val="2"/>
          <w:numId w:val="2"/>
        </w:numPr>
        <w:spacing w:after="60"/>
        <w:jc w:val="both"/>
        <w:rPr>
          <w:rFonts w:ascii="Times New Roman" w:hAnsi="Times New Roman" w:cs="Times New Roman"/>
        </w:rPr>
      </w:pPr>
      <w:r w:rsidRPr="00FF5D48">
        <w:rPr>
          <w:rFonts w:ascii="Times New Roman" w:hAnsi="Times New Roman" w:cs="Times New Roman"/>
        </w:rPr>
        <w:t>Samaksa par ūdensapgādi tiek noteikta pēc šāda tarifa</w:t>
      </w:r>
      <w:r w:rsidR="00FF5D48">
        <w:rPr>
          <w:rFonts w:ascii="Times New Roman" w:hAnsi="Times New Roman" w:cs="Times New Roman"/>
        </w:rPr>
        <w:t>:</w:t>
      </w:r>
      <w:r w:rsidRPr="00FF5D48">
        <w:rPr>
          <w:rFonts w:ascii="Times New Roman" w:hAnsi="Times New Roman" w:cs="Times New Roman"/>
        </w:rPr>
        <w:t xml:space="preserve">  </w:t>
      </w:r>
      <w:r w:rsidR="00FF5D48" w:rsidRPr="00FF5D48">
        <w:rPr>
          <w:rFonts w:ascii="Times New Roman" w:hAnsi="Times New Roman" w:cs="Times New Roman"/>
        </w:rPr>
        <w:t xml:space="preserve">EUR </w:t>
      </w:r>
      <w:r w:rsidR="006A6B97">
        <w:rPr>
          <w:rFonts w:ascii="Times New Roman" w:hAnsi="Times New Roman" w:cs="Times New Roman"/>
        </w:rPr>
        <w:t>___________</w:t>
      </w:r>
      <w:r w:rsidR="008E7A23">
        <w:rPr>
          <w:rFonts w:ascii="Times New Roman" w:hAnsi="Times New Roman" w:cs="Times New Roman"/>
        </w:rPr>
        <w:t xml:space="preserve"> </w:t>
      </w:r>
      <w:r w:rsidR="00FF5D48" w:rsidRPr="00FF5D48">
        <w:rPr>
          <w:rFonts w:ascii="Times New Roman" w:hAnsi="Times New Roman" w:cs="Times New Roman"/>
        </w:rPr>
        <w:t xml:space="preserve">, pieskaitot PVN (21%) EUR </w:t>
      </w:r>
      <w:r w:rsidR="006A6B97">
        <w:rPr>
          <w:rFonts w:ascii="Times New Roman" w:hAnsi="Times New Roman" w:cs="Times New Roman"/>
        </w:rPr>
        <w:t>_________</w:t>
      </w:r>
      <w:r w:rsidR="00FF5D48" w:rsidRPr="00FF5D48">
        <w:rPr>
          <w:rFonts w:ascii="Times New Roman" w:hAnsi="Times New Roman" w:cs="Times New Roman"/>
        </w:rPr>
        <w:t xml:space="preserve"> – kopā EUR </w:t>
      </w:r>
      <w:r w:rsidR="006A6B97">
        <w:rPr>
          <w:rFonts w:ascii="Times New Roman" w:hAnsi="Times New Roman" w:cs="Times New Roman"/>
        </w:rPr>
        <w:t>___________</w:t>
      </w:r>
      <w:r w:rsidR="00FF5D48" w:rsidRPr="00FF5D48">
        <w:rPr>
          <w:rFonts w:ascii="Times New Roman" w:hAnsi="Times New Roman" w:cs="Times New Roman"/>
        </w:rPr>
        <w:t xml:space="preserve"> par vienu kubikmetru;</w:t>
      </w:r>
    </w:p>
    <w:p w14:paraId="5E94EEF6" w14:textId="3FE8D070" w:rsidR="001C610C" w:rsidRDefault="001C610C" w:rsidP="00FF5D48">
      <w:pPr>
        <w:pStyle w:val="Default"/>
        <w:numPr>
          <w:ilvl w:val="2"/>
          <w:numId w:val="2"/>
        </w:numPr>
        <w:spacing w:after="60"/>
        <w:jc w:val="both"/>
        <w:rPr>
          <w:rFonts w:ascii="Times New Roman" w:hAnsi="Times New Roman" w:cs="Times New Roman"/>
        </w:rPr>
      </w:pPr>
      <w:r>
        <w:rPr>
          <w:rFonts w:ascii="Times New Roman" w:hAnsi="Times New Roman" w:cs="Times New Roman"/>
        </w:rPr>
        <w:t>Elektroenerģija – atbilstoši faktiskajam patēriņam;</w:t>
      </w:r>
    </w:p>
    <w:p w14:paraId="57E87ED6" w14:textId="5F23FF42" w:rsidR="009E0775" w:rsidRPr="00FF5D48" w:rsidRDefault="001C610C" w:rsidP="00FF5D48">
      <w:pPr>
        <w:pStyle w:val="Default"/>
        <w:numPr>
          <w:ilvl w:val="2"/>
          <w:numId w:val="2"/>
        </w:numPr>
        <w:spacing w:after="60"/>
        <w:jc w:val="both"/>
        <w:rPr>
          <w:rFonts w:ascii="Times New Roman" w:hAnsi="Times New Roman" w:cs="Times New Roman"/>
        </w:rPr>
      </w:pPr>
      <w:r>
        <w:rPr>
          <w:rFonts w:ascii="Times New Roman" w:hAnsi="Times New Roman" w:cs="Times New Roman"/>
        </w:rPr>
        <w:t>N</w:t>
      </w:r>
      <w:r w:rsidR="009E0775" w:rsidRPr="00FF5D48">
        <w:rPr>
          <w:rFonts w:ascii="Times New Roman" w:hAnsi="Times New Roman" w:cs="Times New Roman"/>
        </w:rPr>
        <w:t>ekustamā īpašuma apdrošināšanas izmaksas proporcionāli iznomātajai platībai</w:t>
      </w:r>
      <w:r w:rsidR="007F2222" w:rsidRPr="00FF5D48">
        <w:rPr>
          <w:rFonts w:ascii="Times New Roman" w:hAnsi="Times New Roman" w:cs="Times New Roman"/>
        </w:rPr>
        <w:t xml:space="preserve"> un nomas periodam,</w:t>
      </w:r>
      <w:r w:rsidR="009E0775" w:rsidRPr="00FF5D48">
        <w:rPr>
          <w:rFonts w:ascii="Times New Roman" w:hAnsi="Times New Roman" w:cs="Times New Roman"/>
        </w:rPr>
        <w:t xml:space="preserve"> ir iekļautas Nomas maksā.</w:t>
      </w:r>
    </w:p>
    <w:p w14:paraId="381DC3D0" w14:textId="0A7A509E"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NOMNIEKS par Nomas objektu saskaņā ar IZNOMĀTĀJA izsniegto rēķinu par nākošo mēnesi, IZNOMĀTĀJAM maksā 2.1.</w:t>
      </w:r>
      <w:r w:rsidR="009E0775">
        <w:rPr>
          <w:rFonts w:ascii="Times New Roman" w:hAnsi="Times New Roman" w:cs="Times New Roman"/>
        </w:rPr>
        <w:t xml:space="preserve"> punktā un tā </w:t>
      </w:r>
      <w:r w:rsidRPr="00831737">
        <w:rPr>
          <w:rFonts w:ascii="Times New Roman" w:hAnsi="Times New Roman" w:cs="Times New Roman"/>
        </w:rPr>
        <w:t>apakšpunkt</w:t>
      </w:r>
      <w:r w:rsidR="009E0775">
        <w:rPr>
          <w:rFonts w:ascii="Times New Roman" w:hAnsi="Times New Roman" w:cs="Times New Roman"/>
        </w:rPr>
        <w:t>os</w:t>
      </w:r>
      <w:r w:rsidRPr="00831737">
        <w:rPr>
          <w:rFonts w:ascii="Times New Roman" w:hAnsi="Times New Roman" w:cs="Times New Roman"/>
        </w:rPr>
        <w:t xml:space="preserve"> norādīto maksu</w:t>
      </w:r>
      <w:r>
        <w:rPr>
          <w:rFonts w:ascii="Times New Roman" w:hAnsi="Times New Roman" w:cs="Times New Roman"/>
        </w:rPr>
        <w:t xml:space="preserve"> </w:t>
      </w:r>
      <w:r w:rsidRPr="00831737">
        <w:rPr>
          <w:rFonts w:ascii="Times New Roman" w:hAnsi="Times New Roman" w:cs="Times New Roman"/>
        </w:rPr>
        <w:t>pārskaitot attiecīgo naudas summu uz IZNOMĀTĀJA norādīto bankas norēķinu kontu 10 (desmit)</w:t>
      </w:r>
      <w:r w:rsidR="00D31A83">
        <w:rPr>
          <w:rFonts w:ascii="Times New Roman" w:hAnsi="Times New Roman" w:cs="Times New Roman"/>
        </w:rPr>
        <w:t xml:space="preserve"> </w:t>
      </w:r>
      <w:r w:rsidRPr="00831737">
        <w:rPr>
          <w:rFonts w:ascii="Times New Roman" w:hAnsi="Times New Roman" w:cs="Times New Roman"/>
        </w:rPr>
        <w:t>darba dienu laikā pēc IZNOMĀTĀJA izrakstītā rēķina izsniegšanas.</w:t>
      </w:r>
    </w:p>
    <w:p w14:paraId="68EDC9BE" w14:textId="77777777"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lastRenderedPageBreak/>
        <w:t>IZNOMĀTĀJS ir tiesīgs rakstiski nosūtot Nomniekam paziņojumu reizi gadā vienpusēji bez grozījumu izdarīšanas LĪGUMĀ mainīt nomas maksas apmēru:</w:t>
      </w:r>
    </w:p>
    <w:p w14:paraId="05616D4C" w14:textId="77777777" w:rsidR="00A12C85" w:rsidRPr="00831737" w:rsidRDefault="00A12C85" w:rsidP="00AC1124">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05AAA5F9" w14:textId="77777777" w:rsidR="00A12C85" w:rsidRPr="00831737" w:rsidRDefault="00A12C85" w:rsidP="00AC1124">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ja saskaņā ar normatīvajiem aktiem tiek no jauna ieviesti vai palielināti komunālo pakalpojumu tarifi,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7EADFF1F" w14:textId="77777777" w:rsidR="00A12C85" w:rsidRPr="00831737" w:rsidRDefault="00A12C85" w:rsidP="00370E13">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Par LĪGUMA 2.3.punktā noteiktajām nomas maksas izmaiņām IZNOMĀTĀJS paziņo NOMNIEKAM rakstveidā 30 (trīsdesmit) dienas iepriekš.</w:t>
      </w:r>
    </w:p>
    <w:p w14:paraId="78EBCFD6" w14:textId="77777777" w:rsidR="00A12C85" w:rsidRPr="00831737" w:rsidRDefault="00A12C85" w:rsidP="003236AC">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Ja NOMNIEKS novilcina šajā LĪGUMĀ noteiktos maksājumu termiņus, NOMNIEKS maksā IZNOMĀTĀJAM līgumsodu par nokavējumu 0,5 % (nulle komats pieci procenti) apmērā no maksājamās summas par katru kavēto dienu. Aprēķinot līgumsodu, IZNOMĀTĀJS to norāda NOMNIEKAM nākamajā izrakstītajā rēķinā. </w:t>
      </w:r>
    </w:p>
    <w:p w14:paraId="09913789" w14:textId="77777777" w:rsidR="00A12C85" w:rsidRPr="00831737" w:rsidRDefault="00A12C85" w:rsidP="003236AC">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Samaksa par visiem šajā LĪGUMĀ noteiktajiem maksājumiem veicama Latvijas Republikā apgrozībā esošajā valūtā saskaņā ar normatīvajiem aktiem.</w:t>
      </w:r>
    </w:p>
    <w:p w14:paraId="230C40BD" w14:textId="77777777" w:rsidR="00A12C85" w:rsidRPr="00831737" w:rsidRDefault="00A12C85" w:rsidP="00AC1124">
      <w:pPr>
        <w:pStyle w:val="Default"/>
        <w:numPr>
          <w:ilvl w:val="1"/>
          <w:numId w:val="2"/>
        </w:numPr>
        <w:ind w:left="567" w:hanging="567"/>
        <w:jc w:val="both"/>
        <w:rPr>
          <w:rFonts w:ascii="Times New Roman" w:hAnsi="Times New Roman" w:cs="Times New Roman"/>
        </w:rPr>
      </w:pPr>
      <w:r w:rsidRPr="00831737">
        <w:rPr>
          <w:rFonts w:ascii="Times New Roman" w:hAnsi="Times New Roman" w:cs="Times New Roman"/>
        </w:rPr>
        <w:t>Šajā Līgumā noteiktie NOMNIEKA maksājumi IZNOMĀTĀJAM tiek uzskatīti par veiktiem dienā, kad naudas līdzekļi ir pārskaitīti uz IZNOMĀTĀJA norēķinu bankas kontu.</w:t>
      </w:r>
    </w:p>
    <w:p w14:paraId="281C4E74" w14:textId="77777777" w:rsidR="00A12C85" w:rsidRPr="00831737" w:rsidRDefault="00A12C85" w:rsidP="004C16AA">
      <w:pPr>
        <w:pStyle w:val="Default"/>
        <w:numPr>
          <w:ilvl w:val="0"/>
          <w:numId w:val="2"/>
        </w:numPr>
        <w:spacing w:before="80" w:after="80"/>
        <w:ind w:left="357" w:hanging="357"/>
        <w:jc w:val="center"/>
        <w:rPr>
          <w:rFonts w:ascii="Times New Roman" w:hAnsi="Times New Roman" w:cs="Times New Roman"/>
          <w:b/>
          <w:bCs/>
        </w:rPr>
      </w:pPr>
      <w:r w:rsidRPr="00831737">
        <w:rPr>
          <w:rFonts w:ascii="Times New Roman" w:hAnsi="Times New Roman" w:cs="Times New Roman"/>
          <w:b/>
          <w:bCs/>
        </w:rPr>
        <w:t>LĪDZĒJU PIENĀKUMI UN TIESĪBAS</w:t>
      </w:r>
    </w:p>
    <w:p w14:paraId="07745F39" w14:textId="1324B58A"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IZNOMĀTĀJS nodrošina nekustamā īpašuma ūdensapgādes darbību</w:t>
      </w:r>
      <w:r w:rsidR="006A27D5">
        <w:rPr>
          <w:rFonts w:ascii="Times New Roman" w:hAnsi="Times New Roman" w:cs="Times New Roman"/>
        </w:rPr>
        <w:t xml:space="preserve"> un nepieciešamības gadījumā veikt seguma atjaunošan</w:t>
      </w:r>
      <w:r w:rsidR="007C4C1B">
        <w:rPr>
          <w:rFonts w:ascii="Times New Roman" w:hAnsi="Times New Roman" w:cs="Times New Roman"/>
        </w:rPr>
        <w:t>as darbus pirms nomas sezonas uzsākšanas</w:t>
      </w:r>
      <w:r w:rsidRPr="00831737">
        <w:rPr>
          <w:rFonts w:ascii="Times New Roman" w:hAnsi="Times New Roman" w:cs="Times New Roman"/>
        </w:rPr>
        <w:t>.</w:t>
      </w:r>
    </w:p>
    <w:p w14:paraId="1675B8CB" w14:textId="77777777"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IZNOMĀTĀJA tiesības: </w:t>
      </w:r>
    </w:p>
    <w:p w14:paraId="3D3F083B" w14:textId="77777777" w:rsidR="00A12C85" w:rsidRPr="00831737" w:rsidRDefault="00A12C85" w:rsidP="00AC1124">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 xml:space="preserve">pārbaudīt iepriekš saskaņotā laikā Nomas objekta un iekārtu stāvokli, to ekspluatācijas pareizību, pieaicinot NOMNIEKA pārstāvi; </w:t>
      </w:r>
    </w:p>
    <w:p w14:paraId="362B9A06" w14:textId="77777777" w:rsidR="00A12C85" w:rsidRPr="00831737" w:rsidRDefault="00A12C85" w:rsidP="00AC1124">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nesegt izmaksas par Nomas objektu un tajā esošo iekārtu uzlabojumiem, ja NOMNIEKS tos veicis bez IZNOMĀTĀJA atļaujas un savstarpējas rakstiskās vienošanās;</w:t>
      </w:r>
    </w:p>
    <w:p w14:paraId="41C0A2CF" w14:textId="77777777" w:rsidR="00A12C85" w:rsidRPr="00831737" w:rsidRDefault="00A12C85" w:rsidP="00AC1124">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NOMNIEKA pienākumi: </w:t>
      </w:r>
    </w:p>
    <w:p w14:paraId="1632B5BF"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veikt maksājumus LĪGUMĀ noteiktajos termiņos un kārtībā;</w:t>
      </w:r>
    </w:p>
    <w:p w14:paraId="32730BFF" w14:textId="3033C398" w:rsidR="00A12C85"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atbildēt IZNOMĀTĀJAM par Nomas objekta un iekārtu saglabāšanu, nodot to atpakaļ, pieļaujot vienīgi dabisku nolietošanās pakāpi, pēc šī LĪGUMA izbeigšanās vai pēc LĪGUMA laušanas;</w:t>
      </w:r>
    </w:p>
    <w:p w14:paraId="4CE37C8E" w14:textId="2A24310D" w:rsidR="00BE061C" w:rsidRPr="003D772B" w:rsidRDefault="00BE061C" w:rsidP="00A03BE0">
      <w:pPr>
        <w:pStyle w:val="Default"/>
        <w:numPr>
          <w:ilvl w:val="2"/>
          <w:numId w:val="2"/>
        </w:numPr>
        <w:spacing w:after="60"/>
        <w:ind w:left="851" w:hanging="851"/>
        <w:jc w:val="both"/>
        <w:rPr>
          <w:rFonts w:ascii="Times New Roman" w:hAnsi="Times New Roman" w:cs="Times New Roman"/>
        </w:rPr>
      </w:pPr>
      <w:r w:rsidRPr="003D772B">
        <w:rPr>
          <w:rFonts w:ascii="Times New Roman" w:hAnsi="Times New Roman" w:cs="Times New Roman"/>
        </w:rPr>
        <w:t>nodrošināt, ka Nomas objektu var izmantot IZNOMĀTĀJA darbinieki, ierašanās laiku saskaņojot ar NOMNIEKU;</w:t>
      </w:r>
    </w:p>
    <w:p w14:paraId="02A0048A" w14:textId="6C92B96B" w:rsidR="00A12C85" w:rsidRPr="003D772B" w:rsidRDefault="00A12C85" w:rsidP="00A03BE0">
      <w:pPr>
        <w:pStyle w:val="Default"/>
        <w:numPr>
          <w:ilvl w:val="2"/>
          <w:numId w:val="2"/>
        </w:numPr>
        <w:spacing w:after="60"/>
        <w:ind w:left="851" w:hanging="851"/>
        <w:jc w:val="both"/>
        <w:rPr>
          <w:rFonts w:ascii="Times New Roman" w:hAnsi="Times New Roman" w:cs="Times New Roman"/>
        </w:rPr>
      </w:pPr>
      <w:r w:rsidRPr="003D772B">
        <w:rPr>
          <w:rFonts w:ascii="Times New Roman" w:hAnsi="Times New Roman" w:cs="Times New Roman"/>
        </w:rPr>
        <w:t xml:space="preserve">lietot </w:t>
      </w:r>
      <w:r w:rsidR="00BE061C" w:rsidRPr="003D772B">
        <w:rPr>
          <w:rFonts w:ascii="Times New Roman" w:hAnsi="Times New Roman" w:cs="Times New Roman"/>
        </w:rPr>
        <w:t xml:space="preserve">un uzturēt </w:t>
      </w:r>
      <w:r w:rsidRPr="003D772B">
        <w:rPr>
          <w:rFonts w:ascii="Times New Roman" w:hAnsi="Times New Roman" w:cs="Times New Roman"/>
        </w:rPr>
        <w:t xml:space="preserve">Nomas objektu un iekārtas atbilstoši LĪGUMAM, to pamatuzdevumiem </w:t>
      </w:r>
      <w:r w:rsidR="00BE061C" w:rsidRPr="003D772B">
        <w:rPr>
          <w:rFonts w:ascii="Times New Roman" w:hAnsi="Times New Roman" w:cs="Times New Roman"/>
        </w:rPr>
        <w:t xml:space="preserve">(tajā skaitā </w:t>
      </w:r>
      <w:r w:rsidR="005200F3">
        <w:rPr>
          <w:rFonts w:ascii="Times New Roman" w:hAnsi="Times New Roman" w:cs="Times New Roman"/>
        </w:rPr>
        <w:t xml:space="preserve">veikt </w:t>
      </w:r>
      <w:r w:rsidR="00BE061C" w:rsidRPr="003D772B">
        <w:rPr>
          <w:rFonts w:ascii="Times New Roman" w:hAnsi="Times New Roman" w:cs="Times New Roman"/>
        </w:rPr>
        <w:t xml:space="preserve">seguma </w:t>
      </w:r>
      <w:r w:rsidR="005200F3">
        <w:rPr>
          <w:rFonts w:ascii="Times New Roman" w:hAnsi="Times New Roman" w:cs="Times New Roman"/>
        </w:rPr>
        <w:t>uzturēšanu</w:t>
      </w:r>
      <w:r w:rsidR="00BE061C" w:rsidRPr="003D772B">
        <w:rPr>
          <w:rFonts w:ascii="Times New Roman" w:hAnsi="Times New Roman" w:cs="Times New Roman"/>
        </w:rPr>
        <w:t xml:space="preserve"> un laistīšanu) </w:t>
      </w:r>
      <w:r w:rsidRPr="003D772B">
        <w:rPr>
          <w:rFonts w:ascii="Times New Roman" w:hAnsi="Times New Roman" w:cs="Times New Roman"/>
        </w:rPr>
        <w:t>un tehniskajiem noteikumiem</w:t>
      </w:r>
      <w:r w:rsidR="00BE061C" w:rsidRPr="003D772B">
        <w:rPr>
          <w:rFonts w:ascii="Times New Roman" w:hAnsi="Times New Roman" w:cs="Times New Roman"/>
        </w:rPr>
        <w:t xml:space="preserve"> ar saviem resursiem un līdzekļie</w:t>
      </w:r>
      <w:bookmarkStart w:id="0" w:name="_GoBack"/>
      <w:bookmarkEnd w:id="0"/>
      <w:r w:rsidR="00BE061C" w:rsidRPr="003D772B">
        <w:rPr>
          <w:rFonts w:ascii="Times New Roman" w:hAnsi="Times New Roman" w:cs="Times New Roman"/>
        </w:rPr>
        <w:t>m</w:t>
      </w:r>
      <w:r w:rsidRPr="003D772B">
        <w:rPr>
          <w:rFonts w:ascii="Times New Roman" w:hAnsi="Times New Roman" w:cs="Times New Roman"/>
        </w:rPr>
        <w:t>;</w:t>
      </w:r>
    </w:p>
    <w:p w14:paraId="4FDADFE0"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 xml:space="preserve">uzturēt Nomas objektu sanitārajos un ugunsdrošības noteikumos paredzētajā kārtībā, stingri ievērot ekspluatācijas noteikumus, kā arī atbildēt par tajās atrodošos elektroiekārtu un citu inženiertehnisko tīklu un ierīču saglabāšanu, ekspluatāciju un drošības tehnikas </w:t>
      </w:r>
      <w:r w:rsidRPr="00831737">
        <w:rPr>
          <w:rFonts w:ascii="Times New Roman" w:hAnsi="Times New Roman" w:cs="Times New Roman"/>
        </w:rPr>
        <w:lastRenderedPageBreak/>
        <w:t>noteikumu ievērošanu. Avārijas gadījumā NOMNIEKS apņemas nekavējoties informēt IZNOMĀTĀJU un veikt visus iespējamos pasākumus avārijas seku likvidācijai;</w:t>
      </w:r>
    </w:p>
    <w:p w14:paraId="1ACB61A2"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neizdarīt Nomas objekta pārplānošanu, neveikt nekādus pārveidojumus vai izmaiņas inženiertehnisko tīklu un ierīču konstrukcijā, kā arī neuzstādīt satelītu vai citas antenas bez IZNOMĀTĀJA rakstiskas piekrišanas;</w:t>
      </w:r>
    </w:p>
    <w:p w14:paraId="076D3263"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nodrošināt Nomas objektā esošo, tajā skaitā, NOMNIEKAM piederošo mantu un iekārtu saglabāšanu, kā arī nepieļaut to pazušanu vai bojā eju, atlīdzināt radītos zaudējumus, ja vien tas nav radies nepārvaramas varas rezultātā;</w:t>
      </w:r>
    </w:p>
    <w:p w14:paraId="0332ABBA"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paziņot IZNOMĀTĀJAM rakstiski par Nomas objekta atbrīvošanu ne vēlāk kā 3 (trīs) mēnešus pirms tās atbrīvošanas un nodošanas;</w:t>
      </w:r>
    </w:p>
    <w:p w14:paraId="49F2B50B"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nodot IZNOMĀTĀJAM Nomas objektu ar nodošanas-pieņemšanas aktu;</w:t>
      </w:r>
    </w:p>
    <w:p w14:paraId="7F1842DB"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beidzoties LĪGUMA termiņam,</w:t>
      </w:r>
      <w:r>
        <w:rPr>
          <w:rFonts w:ascii="Times New Roman" w:hAnsi="Times New Roman" w:cs="Times New Roman"/>
        </w:rPr>
        <w:t xml:space="preserve"> </w:t>
      </w:r>
      <w:r w:rsidRPr="00831737">
        <w:rPr>
          <w:rFonts w:ascii="Times New Roman" w:hAnsi="Times New Roman" w:cs="Times New Roman"/>
        </w:rPr>
        <w:t>atbrīvot Nomas objektu 3 (trīs) dienu laikā no LĪGUMA beigu termiņa.</w:t>
      </w:r>
    </w:p>
    <w:p w14:paraId="60C9D6EC" w14:textId="125A6079" w:rsidR="00A12C85" w:rsidRPr="00831737" w:rsidRDefault="00A12C85" w:rsidP="00AC1124">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NOMNIEKS ir pilnībā atbildīgs par iznomāto Nomas objektu</w:t>
      </w:r>
      <w:r w:rsidR="00BE061C">
        <w:rPr>
          <w:rFonts w:ascii="Times New Roman" w:hAnsi="Times New Roman" w:cs="Times New Roman"/>
        </w:rPr>
        <w:t xml:space="preserve"> un tajā veiktajām darbībām, sniegtajiem pakalpojumiem (to drošumu un atbilstību normatīvo aktu prasībām)</w:t>
      </w:r>
      <w:r w:rsidRPr="00831737">
        <w:rPr>
          <w:rFonts w:ascii="Times New Roman" w:hAnsi="Times New Roman" w:cs="Times New Roman"/>
        </w:rPr>
        <w:t>, kā arī par sabiedriskās kārtības nodrošināšanu Nomas objektā;</w:t>
      </w:r>
    </w:p>
    <w:p w14:paraId="3A47163E" w14:textId="77777777" w:rsidR="00A12C85" w:rsidRPr="00831737" w:rsidRDefault="00A12C85" w:rsidP="00AC1124">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NOMNIEKS nav tiesīgs nodot Nomas objektu citu juridisku vai fizisku personu lietošanā, tai skaitā apakšnomā;</w:t>
      </w:r>
    </w:p>
    <w:p w14:paraId="542D21B0" w14:textId="77777777"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NOMNIEKS apņemas segt visus zaudējumus, kas radušies NOMNIEKA prettiesiskas rīcības dēļ vai šā LĪGUMA noteikumu neievērošanas gadījumā.</w:t>
      </w:r>
    </w:p>
    <w:p w14:paraId="62723C9F" w14:textId="77777777"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NOMNIEKA tiesības:</w:t>
      </w:r>
    </w:p>
    <w:p w14:paraId="4EDFBD97" w14:textId="77777777" w:rsidR="00A12C85" w:rsidRPr="00831737" w:rsidRDefault="00A12C85" w:rsidP="00AC1124">
      <w:pPr>
        <w:pStyle w:val="Default"/>
        <w:numPr>
          <w:ilvl w:val="2"/>
          <w:numId w:val="2"/>
        </w:numPr>
        <w:ind w:left="851" w:hanging="851"/>
        <w:jc w:val="both"/>
        <w:rPr>
          <w:rFonts w:ascii="Times New Roman" w:hAnsi="Times New Roman" w:cs="Times New Roman"/>
        </w:rPr>
      </w:pPr>
      <w:r w:rsidRPr="00831737">
        <w:rPr>
          <w:rFonts w:ascii="Times New Roman" w:hAnsi="Times New Roman" w:cs="Times New Roman"/>
        </w:rPr>
        <w:t>veikt Nomas objekta uzlabošanu, noslēdzot par to ar IZNOMĀTĀJU rakstveida vienošanos, kas kļūs par šī LĪGUMA neatņemamu sastāvdaļu.</w:t>
      </w:r>
    </w:p>
    <w:p w14:paraId="7879354D" w14:textId="77777777" w:rsidR="00A12C85" w:rsidRPr="00831737" w:rsidRDefault="00A12C85" w:rsidP="004C16AA">
      <w:pPr>
        <w:pStyle w:val="Default"/>
        <w:numPr>
          <w:ilvl w:val="0"/>
          <w:numId w:val="2"/>
        </w:numPr>
        <w:spacing w:before="80" w:after="80"/>
        <w:ind w:left="357" w:hanging="357"/>
        <w:jc w:val="center"/>
        <w:rPr>
          <w:rFonts w:ascii="Times New Roman" w:hAnsi="Times New Roman" w:cs="Times New Roman"/>
          <w:b/>
          <w:bCs/>
        </w:rPr>
      </w:pPr>
      <w:r w:rsidRPr="00831737">
        <w:rPr>
          <w:rFonts w:ascii="Times New Roman" w:hAnsi="Times New Roman" w:cs="Times New Roman"/>
          <w:b/>
          <w:bCs/>
        </w:rPr>
        <w:t xml:space="preserve">ATBILDĪBA </w:t>
      </w:r>
    </w:p>
    <w:p w14:paraId="5CFEB6F1" w14:textId="77777777" w:rsidR="00A12C85" w:rsidRPr="00831737" w:rsidRDefault="00A12C85" w:rsidP="000502F9">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LĪDZĒJI ir savstarpēji atbildīgi par līgumsaistību neizpildīšanu vai nepienācīgu izpildi, kā arī atlīdzina otram LĪDZĒJAM radušos zaudējumus, izņemot gadījumos, ja LĪGUMĀ ir noteikts citādi.</w:t>
      </w:r>
    </w:p>
    <w:p w14:paraId="32BD3203" w14:textId="77777777" w:rsidR="00A12C85" w:rsidRPr="00831737" w:rsidRDefault="00A12C85" w:rsidP="000502F9">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Līgumsoda samaksa un zaudējumu atlīdzināšana neatbrīvo no saistību izpildes. </w:t>
      </w:r>
    </w:p>
    <w:p w14:paraId="1F347D9A" w14:textId="77777777" w:rsidR="00A12C85" w:rsidRPr="00831737" w:rsidRDefault="00A12C85" w:rsidP="000502F9">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LĪDZĒJI tiek atbrīvoti no atbildības par daļēju vai pilnīgu saistību neizpildi, ja šī neizpilde radusies nepārvaramas varas apstākļu dēļ.</w:t>
      </w:r>
    </w:p>
    <w:p w14:paraId="3BC32EA0" w14:textId="77777777" w:rsidR="00A12C85" w:rsidRPr="00831737" w:rsidRDefault="00A12C85" w:rsidP="000502F9">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NOMNIEKAM ir pilna atbildība par Nomas objekta drošu un atbilstošu izmantošanu visā LĪGUMA darbības laikā.</w:t>
      </w:r>
    </w:p>
    <w:p w14:paraId="49E07402" w14:textId="77777777" w:rsidR="00A12C85" w:rsidRPr="00831737" w:rsidRDefault="00A12C85" w:rsidP="000502F9">
      <w:pPr>
        <w:pStyle w:val="Default"/>
        <w:numPr>
          <w:ilvl w:val="1"/>
          <w:numId w:val="2"/>
        </w:numPr>
        <w:ind w:left="567" w:hanging="567"/>
        <w:jc w:val="both"/>
        <w:rPr>
          <w:rFonts w:ascii="Times New Roman" w:hAnsi="Times New Roman" w:cs="Times New Roman"/>
        </w:rPr>
      </w:pPr>
      <w:r w:rsidRPr="00831737">
        <w:rPr>
          <w:rFonts w:ascii="Times New Roman" w:hAnsi="Times New Roman" w:cs="Times New Roman"/>
        </w:rPr>
        <w:t>Ja NOMNIEKS pēc LĪGUMA termiņa beigām neatbrīvo Nomas objektu un, ja starp IZNOMĀTĀJU un NOMNIEKU nav rakstiskas vienošanās pagarināt LĪGUMA darbības laiku, tad par katru kavēto dienu NOMNIEKS maksā līgumsodu divkāršā Nomas maksas apmērā. Šāds nomas attiecību turpinājums nav uzskatāms par šī LĪGUMA pagarinājumu.</w:t>
      </w:r>
    </w:p>
    <w:p w14:paraId="42CF604C" w14:textId="77777777" w:rsidR="00A12C85" w:rsidRPr="00831737" w:rsidRDefault="00A12C85" w:rsidP="004C16AA">
      <w:pPr>
        <w:pStyle w:val="Default"/>
        <w:numPr>
          <w:ilvl w:val="0"/>
          <w:numId w:val="2"/>
        </w:numPr>
        <w:spacing w:before="80" w:after="80"/>
        <w:ind w:left="357" w:hanging="357"/>
        <w:jc w:val="center"/>
        <w:rPr>
          <w:rFonts w:ascii="Times New Roman" w:hAnsi="Times New Roman" w:cs="Times New Roman"/>
          <w:b/>
          <w:bCs/>
        </w:rPr>
      </w:pPr>
      <w:r w:rsidRPr="00831737">
        <w:rPr>
          <w:rFonts w:ascii="Times New Roman" w:hAnsi="Times New Roman" w:cs="Times New Roman"/>
          <w:b/>
          <w:bCs/>
        </w:rPr>
        <w:t>LĪGUMA IZBEIGŠANA UN TELPU ATBRĪVOŠANA</w:t>
      </w:r>
    </w:p>
    <w:p w14:paraId="28AE08D8" w14:textId="77777777" w:rsidR="00A12C85" w:rsidRPr="00831737" w:rsidRDefault="00A12C85" w:rsidP="000502F9">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IZNOMĀTĀJS ir tiesīgs, rakstiski informējot Nomnieku 14 (četrpadsmit) dienas iepriekš, vienpusēji atkāpties no LĪGUMA, neatlīdzinot NOMNIEKAM zaudējumus, kas saistīti ar LĪGUMA pirmstermiņa izbeigšanu, kā arī NOMNIEKA veiktos izdevumus Nomas objektā, ja NOMNIEKS: </w:t>
      </w:r>
    </w:p>
    <w:p w14:paraId="37961A04"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bojā Nomas objektu, tā aprīkojumu un/vai Nekustamo īpašumu, vai citādi ļaunprātīgi pasliktina Nomas objekta un/vai Nekustamā īpašuma stāvokli;</w:t>
      </w:r>
    </w:p>
    <w:p w14:paraId="1470D33D"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lastRenderedPageBreak/>
        <w:t>vairāk nekā mēnesi nemaksā Nomas maksu vai nenorēķinās par saņemtajiem pakalpojumiem, atbilstoši kārtības 1.pielikuma 2.2.punktam;</w:t>
      </w:r>
    </w:p>
    <w:p w14:paraId="47647F16"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neizpilda Nomas objekta izmantošanas nosacījumus vai netiek sasniegts LĪGUMA mērķis, ar kuru IZNOMĀTĀJAM bija tiesības rēķināties;</w:t>
      </w:r>
    </w:p>
    <w:p w14:paraId="756C441C" w14:textId="77777777" w:rsidR="00A12C85" w:rsidRPr="00831737"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 xml:space="preserve">ar tiesas lēmumu ir pasludināts par maksātnespējīgu; </w:t>
      </w:r>
    </w:p>
    <w:p w14:paraId="557DCD33" w14:textId="77777777" w:rsidR="00A12C85" w:rsidRDefault="00A12C85" w:rsidP="00A03BE0">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no NOMNIEKA puses LĪGUMA neizpildīšana ir ļaunprātīga un dod IZNOMĀTĀJAM pamatu uzskatīt, ka tas nevar paļauties uz saistību izpildīšanu nākotnē.</w:t>
      </w:r>
    </w:p>
    <w:p w14:paraId="5635EE13" w14:textId="36B0E717" w:rsidR="00A12C85" w:rsidRDefault="00A12C85" w:rsidP="00083DDC">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IZNOMĀTĀJAM ir tiesības, rakstiski informējot NOMNIEKU </w:t>
      </w:r>
      <w:r w:rsidR="003E5E7A">
        <w:rPr>
          <w:rFonts w:ascii="Times New Roman" w:hAnsi="Times New Roman" w:cs="Times New Roman"/>
        </w:rPr>
        <w:t>1</w:t>
      </w:r>
      <w:r w:rsidRPr="00831737">
        <w:rPr>
          <w:rFonts w:ascii="Times New Roman" w:hAnsi="Times New Roman" w:cs="Times New Roman"/>
        </w:rPr>
        <w:t xml:space="preserve"> (</w:t>
      </w:r>
      <w:r w:rsidR="003E5E7A">
        <w:rPr>
          <w:rFonts w:ascii="Times New Roman" w:hAnsi="Times New Roman" w:cs="Times New Roman"/>
        </w:rPr>
        <w:t>vienu</w:t>
      </w:r>
      <w:r w:rsidRPr="00831737">
        <w:rPr>
          <w:rFonts w:ascii="Times New Roman" w:hAnsi="Times New Roman" w:cs="Times New Roman"/>
        </w:rPr>
        <w:t>) mēnešus iepriekš, vienpusēji atkāpties no LĪGUMA, neatlīdzinot NOMNIEKA zaudējumus, kas saistīti ar LĪGUMA pirmstermiņa izbeigšanu, ja Nomas objekts IZNOMĀTĀJAM nepieciešams IZNOMĀTĀJA normatīvajos aktos noteikto funkciju nodrošināšanas veikšanai</w:t>
      </w:r>
      <w:r w:rsidR="00D52210">
        <w:rPr>
          <w:rFonts w:ascii="Times New Roman" w:hAnsi="Times New Roman" w:cs="Times New Roman"/>
        </w:rPr>
        <w:t xml:space="preserve"> vai </w:t>
      </w:r>
      <w:r w:rsidR="00D52210" w:rsidRPr="00D52210">
        <w:rPr>
          <w:rFonts w:ascii="Times New Roman" w:hAnsi="Times New Roman" w:cs="Times New Roman"/>
          <w:caps/>
        </w:rPr>
        <w:t>iznomātājam</w:t>
      </w:r>
      <w:r w:rsidR="00D52210" w:rsidRPr="00D52210">
        <w:rPr>
          <w:rFonts w:ascii="Times New Roman" w:hAnsi="Times New Roman" w:cs="Times New Roman"/>
        </w:rPr>
        <w:t xml:space="preserve"> mainījušies iznomātā objekta izmantošanas mērķi</w:t>
      </w:r>
      <w:r w:rsidRPr="00831737">
        <w:rPr>
          <w:rFonts w:ascii="Times New Roman" w:hAnsi="Times New Roman" w:cs="Times New Roman"/>
        </w:rPr>
        <w:t xml:space="preserve">. </w:t>
      </w:r>
    </w:p>
    <w:p w14:paraId="42D21E12" w14:textId="7CA2A632" w:rsidR="00083DDC" w:rsidRPr="00083DDC" w:rsidRDefault="00083DDC" w:rsidP="00083DDC">
      <w:pPr>
        <w:pStyle w:val="Default"/>
        <w:numPr>
          <w:ilvl w:val="1"/>
          <w:numId w:val="2"/>
        </w:numPr>
        <w:spacing w:after="60"/>
        <w:ind w:left="567" w:hanging="567"/>
        <w:jc w:val="both"/>
        <w:rPr>
          <w:rFonts w:ascii="Times New Roman" w:hAnsi="Times New Roman" w:cs="Times New Roman"/>
        </w:rPr>
      </w:pPr>
      <w:r>
        <w:rPr>
          <w:rFonts w:ascii="Times New Roman" w:hAnsi="Times New Roman" w:cs="Times New Roman"/>
        </w:rPr>
        <w:t>IZNOMĀTĀJAM</w:t>
      </w:r>
      <w:r w:rsidRPr="00083DDC">
        <w:rPr>
          <w:rFonts w:ascii="Times New Roman" w:hAnsi="Times New Roman" w:cs="Times New Roman"/>
        </w:rPr>
        <w:t xml:space="preserve"> ir tiesības lauzt LĪGUMU, ja LĪGUMA izpildes laikā Piegādātājam piemērotas starptautiskās vai nacionālās sankcijas vai būtiskas finanšu un kapitāla tirgus intereses ietekmējošas Eiropas Savienības vai Ziemeļatlantijas līguma organizācijas dalībvalsts noteiktās sankcijas (Starptautisko un Latvijas Republikas nacionālo sankciju likuma 11.¹ pants), kuru rezultātā LĪGUMU nav iespējams izpildīt.</w:t>
      </w:r>
    </w:p>
    <w:p w14:paraId="6DFB32DB" w14:textId="77777777" w:rsidR="00A12C85" w:rsidRPr="00831737" w:rsidRDefault="00A12C85" w:rsidP="000502F9">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LĪGUMA izbeigšanas gadījumā NOMNIEKS atbrīvo Nomas objektu un nodot to IZNOMĀTĀJAM 3 (trīs) dienu laikā no līguma izbeigšanas dienas saskaņā ar nodošanas-pieņemšanas aktu. </w:t>
      </w:r>
    </w:p>
    <w:p w14:paraId="58DAE13C" w14:textId="77777777" w:rsidR="00A12C85" w:rsidRPr="00831737" w:rsidRDefault="00A12C85" w:rsidP="004C16AA">
      <w:pPr>
        <w:pStyle w:val="Default"/>
        <w:numPr>
          <w:ilvl w:val="1"/>
          <w:numId w:val="2"/>
        </w:numPr>
        <w:ind w:left="567" w:hanging="567"/>
        <w:jc w:val="both"/>
        <w:rPr>
          <w:rFonts w:ascii="Times New Roman" w:hAnsi="Times New Roman" w:cs="Times New Roman"/>
        </w:rPr>
      </w:pPr>
      <w:r w:rsidRPr="00831737">
        <w:rPr>
          <w:rFonts w:ascii="Times New Roman" w:hAnsi="Times New Roman" w:cs="Times New Roman"/>
        </w:rPr>
        <w:t>NOMNIEKS ir tiesīgs jebkurā laikā lauzt LĪGUMU, brīdinot par to IZNOMĀTĀJU 3 (trīs) mēnešus iepriekš. Ja NOMNIEKS lauž šo LĪGUMU bez IZNOMĀTĀJA iepriekšējas brīdināšanas, tad IZNOMĀTĀJAM nav pienākums atmaksāt NOMNIEKAM Drošības naudu, un IZNOMĀTĀJS to patur kā līgumsodu par NOMNIEKA pirmstermiņa atkāpšanos no šī LĪGUMA.</w:t>
      </w:r>
    </w:p>
    <w:p w14:paraId="5FFFA75E" w14:textId="77777777" w:rsidR="00A12C85" w:rsidRPr="00831737" w:rsidRDefault="00A12C85" w:rsidP="004C16AA">
      <w:pPr>
        <w:pStyle w:val="Default"/>
        <w:numPr>
          <w:ilvl w:val="0"/>
          <w:numId w:val="2"/>
        </w:numPr>
        <w:spacing w:before="80" w:after="80"/>
        <w:ind w:left="357" w:hanging="357"/>
        <w:jc w:val="center"/>
        <w:rPr>
          <w:rFonts w:ascii="Times New Roman" w:hAnsi="Times New Roman" w:cs="Times New Roman"/>
          <w:b/>
          <w:bCs/>
        </w:rPr>
      </w:pPr>
      <w:r w:rsidRPr="00831737">
        <w:rPr>
          <w:rFonts w:ascii="Times New Roman" w:hAnsi="Times New Roman" w:cs="Times New Roman"/>
          <w:b/>
          <w:bCs/>
        </w:rPr>
        <w:t xml:space="preserve">LĪGUMA DARBĪBA UN STRĪDU IZSKATĪŠANA </w:t>
      </w:r>
    </w:p>
    <w:p w14:paraId="6DC4A28E" w14:textId="36F270C6"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3D772B">
        <w:rPr>
          <w:rFonts w:ascii="Times New Roman" w:hAnsi="Times New Roman" w:cs="Times New Roman"/>
        </w:rPr>
        <w:t xml:space="preserve">LĪGUMS stājas spēkā ar tā </w:t>
      </w:r>
      <w:r w:rsidR="00D52210">
        <w:rPr>
          <w:rFonts w:ascii="Times New Roman" w:hAnsi="Times New Roman" w:cs="Times New Roman"/>
        </w:rPr>
        <w:t>abpusējas parakstīšanas brīdi</w:t>
      </w:r>
      <w:r w:rsidRPr="003D772B">
        <w:rPr>
          <w:rFonts w:ascii="Times New Roman" w:hAnsi="Times New Roman" w:cs="Times New Roman"/>
        </w:rPr>
        <w:t xml:space="preserve"> un ir spēkā </w:t>
      </w:r>
      <w:r w:rsidR="001C610C">
        <w:rPr>
          <w:rFonts w:ascii="Times New Roman" w:hAnsi="Times New Roman" w:cs="Times New Roman"/>
        </w:rPr>
        <w:t xml:space="preserve">līdz </w:t>
      </w:r>
      <w:r w:rsidR="00D52210">
        <w:rPr>
          <w:rFonts w:ascii="Times New Roman" w:hAnsi="Times New Roman" w:cs="Times New Roman"/>
        </w:rPr>
        <w:t>2028.gada 30.septembrim</w:t>
      </w:r>
      <w:r w:rsidR="00B23271">
        <w:rPr>
          <w:rFonts w:ascii="Times New Roman" w:hAnsi="Times New Roman" w:cs="Times New Roman"/>
        </w:rPr>
        <w:t xml:space="preserve">, nosakot, ka </w:t>
      </w:r>
      <w:r w:rsidR="00D52210">
        <w:rPr>
          <w:rFonts w:ascii="Times New Roman" w:hAnsi="Times New Roman" w:cs="Times New Roman"/>
        </w:rPr>
        <w:t xml:space="preserve">nomas </w:t>
      </w:r>
      <w:r w:rsidR="00B23271">
        <w:rPr>
          <w:rFonts w:ascii="Times New Roman" w:hAnsi="Times New Roman" w:cs="Times New Roman"/>
        </w:rPr>
        <w:t xml:space="preserve">sezona, </w:t>
      </w:r>
      <w:r w:rsidR="00B23271" w:rsidRPr="007C4C1B">
        <w:rPr>
          <w:rFonts w:ascii="Times New Roman" w:hAnsi="Times New Roman" w:cs="Times New Roman"/>
        </w:rPr>
        <w:t xml:space="preserve">kurā NOMNIEKS lieto Nomas objektu ir </w:t>
      </w:r>
      <w:r w:rsidR="00D52210" w:rsidRPr="007C4C1B">
        <w:rPr>
          <w:rFonts w:ascii="Times New Roman" w:hAnsi="Times New Roman" w:cs="Times New Roman"/>
        </w:rPr>
        <w:t>katru nomas gadu no</w:t>
      </w:r>
      <w:r w:rsidR="00B23271" w:rsidRPr="007C4C1B">
        <w:rPr>
          <w:rFonts w:ascii="Times New Roman" w:hAnsi="Times New Roman" w:cs="Times New Roman"/>
        </w:rPr>
        <w:t xml:space="preserve"> </w:t>
      </w:r>
      <w:r w:rsidR="00C03329" w:rsidRPr="007C4C1B">
        <w:rPr>
          <w:rFonts w:ascii="Times New Roman" w:hAnsi="Times New Roman" w:cs="Times New Roman"/>
        </w:rPr>
        <w:t>1.jūnija</w:t>
      </w:r>
      <w:r w:rsidR="00B23271" w:rsidRPr="007C4C1B">
        <w:rPr>
          <w:rFonts w:ascii="Times New Roman" w:hAnsi="Times New Roman" w:cs="Times New Roman"/>
        </w:rPr>
        <w:t xml:space="preserve"> līdz 30.septembrim.</w:t>
      </w:r>
      <w:r w:rsidR="00D31A83" w:rsidRPr="00D31A83">
        <w:t xml:space="preserve"> </w:t>
      </w:r>
      <w:r w:rsidR="00D31A83" w:rsidRPr="00D31A83">
        <w:rPr>
          <w:rFonts w:ascii="Times New Roman" w:hAnsi="Times New Roman" w:cs="Times New Roman"/>
        </w:rPr>
        <w:t>(2026.gada sezona nosakāma pēc izsoles rezultātu paziņošanas</w:t>
      </w:r>
      <w:r w:rsidR="00D31A83">
        <w:rPr>
          <w:rFonts w:ascii="Times New Roman" w:hAnsi="Times New Roman" w:cs="Times New Roman"/>
        </w:rPr>
        <w:t xml:space="preserve">). </w:t>
      </w:r>
      <w:r w:rsidR="00B23271" w:rsidRPr="007C4C1B">
        <w:rPr>
          <w:rFonts w:ascii="Times New Roman" w:hAnsi="Times New Roman" w:cs="Times New Roman"/>
        </w:rPr>
        <w:t xml:space="preserve"> </w:t>
      </w:r>
      <w:r w:rsidR="00D52210" w:rsidRPr="007C4C1B">
        <w:rPr>
          <w:rFonts w:ascii="Times New Roman" w:hAnsi="Times New Roman" w:cs="Times New Roman"/>
        </w:rPr>
        <w:t>Pirms</w:t>
      </w:r>
      <w:r w:rsidR="00D52210">
        <w:rPr>
          <w:rFonts w:ascii="Times New Roman" w:hAnsi="Times New Roman" w:cs="Times New Roman"/>
        </w:rPr>
        <w:t xml:space="preserve"> sezonas </w:t>
      </w:r>
      <w:r w:rsidR="00D52210" w:rsidRPr="00D52210">
        <w:rPr>
          <w:rFonts w:ascii="Times New Roman" w:hAnsi="Times New Roman" w:cs="Times New Roman"/>
          <w:caps/>
        </w:rPr>
        <w:t>Nomnieks</w:t>
      </w:r>
      <w:r w:rsidR="00D52210">
        <w:rPr>
          <w:rFonts w:ascii="Times New Roman" w:hAnsi="Times New Roman" w:cs="Times New Roman"/>
        </w:rPr>
        <w:t xml:space="preserve"> ar pieņemšanas -nodošanas aktu pieņem un  p</w:t>
      </w:r>
      <w:r w:rsidR="00B23271">
        <w:rPr>
          <w:rFonts w:ascii="Times New Roman" w:hAnsi="Times New Roman" w:cs="Times New Roman"/>
        </w:rPr>
        <w:t xml:space="preserve">ēc sezonas </w:t>
      </w:r>
      <w:r w:rsidR="00D52210" w:rsidRPr="00D52210">
        <w:rPr>
          <w:rFonts w:ascii="Times New Roman" w:hAnsi="Times New Roman" w:cs="Times New Roman"/>
          <w:caps/>
        </w:rPr>
        <w:t>Nomnieks</w:t>
      </w:r>
      <w:r w:rsidR="00B23271">
        <w:rPr>
          <w:rFonts w:ascii="Times New Roman" w:hAnsi="Times New Roman" w:cs="Times New Roman"/>
        </w:rPr>
        <w:t xml:space="preserve"> ar nodošanas – pieņemšanas aktu nodod Nomas objektu</w:t>
      </w:r>
      <w:r w:rsidR="00D52210">
        <w:rPr>
          <w:rFonts w:ascii="Times New Roman" w:hAnsi="Times New Roman" w:cs="Times New Roman"/>
        </w:rPr>
        <w:t xml:space="preserve"> </w:t>
      </w:r>
      <w:r w:rsidR="00D52210" w:rsidRPr="00D52210">
        <w:rPr>
          <w:rFonts w:ascii="Times New Roman" w:hAnsi="Times New Roman" w:cs="Times New Roman"/>
          <w:caps/>
        </w:rPr>
        <w:t>Iznomātājam</w:t>
      </w:r>
      <w:r w:rsidR="003D772B" w:rsidRPr="003D772B">
        <w:rPr>
          <w:rFonts w:ascii="Times New Roman" w:hAnsi="Times New Roman" w:cs="Times New Roman"/>
        </w:rPr>
        <w:t>.</w:t>
      </w:r>
      <w:r w:rsidR="003E5E7A" w:rsidRPr="003D772B">
        <w:rPr>
          <w:rFonts w:ascii="Times New Roman" w:hAnsi="Times New Roman" w:cs="Times New Roman"/>
        </w:rPr>
        <w:t xml:space="preserve"> </w:t>
      </w:r>
      <w:r w:rsidR="00B72AD4" w:rsidRPr="003D772B">
        <w:rPr>
          <w:rFonts w:ascii="Times New Roman" w:hAnsi="Times New Roman" w:cs="Times New Roman"/>
        </w:rPr>
        <w:t>LĪDZĒJIEM rakstiski vienojoties LĪGUMA darbības termiņš var tikt</w:t>
      </w:r>
      <w:r w:rsidR="00B72AD4">
        <w:rPr>
          <w:rFonts w:ascii="Times New Roman" w:hAnsi="Times New Roman" w:cs="Times New Roman"/>
        </w:rPr>
        <w:t xml:space="preserve"> pagarināts, ievērojot Latvijas Republikā spēkā esošos normatīvos aktus.</w:t>
      </w:r>
    </w:p>
    <w:p w14:paraId="2B9D0086" w14:textId="77777777"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Līgumattiecības par pabeigtām atzīstamas tikai pēc tam, kad LĪDZĒJI izpildījuši savstarpējās saistības un starp tiem ir pilnīgi nokārtoti savstarpējie norēķini.</w:t>
      </w:r>
    </w:p>
    <w:p w14:paraId="4129CD8D" w14:textId="77777777" w:rsidR="00A12C85" w:rsidRPr="00831737" w:rsidRDefault="00A12C85" w:rsidP="000502F9">
      <w:pPr>
        <w:pStyle w:val="Default"/>
        <w:numPr>
          <w:ilvl w:val="1"/>
          <w:numId w:val="2"/>
        </w:numPr>
        <w:ind w:left="567" w:hanging="567"/>
        <w:jc w:val="both"/>
        <w:rPr>
          <w:rFonts w:ascii="Times New Roman" w:hAnsi="Times New Roman" w:cs="Times New Roman"/>
        </w:rPr>
      </w:pPr>
      <w:r w:rsidRPr="00831737">
        <w:rPr>
          <w:rFonts w:ascii="Times New Roman" w:hAnsi="Times New Roman" w:cs="Times New Roman"/>
        </w:rPr>
        <w:t xml:space="preserve">Visus strīdus, kas var rasties šī LĪGUMA izpildes laikā, LĪDZĒJI risina, abpusēji vienojoties. Ja vienošanās netiek panākta, strīds tiek nodots izskatīšanai tiesā LR spēkā esošo normatīvo aktu noteiktajā kārtībā. </w:t>
      </w:r>
    </w:p>
    <w:p w14:paraId="7BBF6EE3" w14:textId="77777777" w:rsidR="00A12C85" w:rsidRPr="00831737" w:rsidRDefault="00A12C85" w:rsidP="00CA16D9">
      <w:pPr>
        <w:pStyle w:val="Default"/>
        <w:numPr>
          <w:ilvl w:val="0"/>
          <w:numId w:val="2"/>
        </w:numPr>
        <w:spacing w:before="60" w:after="60"/>
        <w:ind w:left="357" w:hanging="357"/>
        <w:jc w:val="center"/>
        <w:rPr>
          <w:rFonts w:ascii="Times New Roman" w:hAnsi="Times New Roman" w:cs="Times New Roman"/>
          <w:b/>
          <w:bCs/>
        </w:rPr>
      </w:pPr>
      <w:r w:rsidRPr="00831737">
        <w:rPr>
          <w:rFonts w:ascii="Times New Roman" w:hAnsi="Times New Roman" w:cs="Times New Roman"/>
          <w:b/>
          <w:bCs/>
        </w:rPr>
        <w:t xml:space="preserve">CITI NOTEIKUMI </w:t>
      </w:r>
    </w:p>
    <w:p w14:paraId="7A0E0468" w14:textId="722725E2" w:rsidR="00A12C85" w:rsidRPr="007C4C1B" w:rsidRDefault="00A12C85" w:rsidP="000502F9">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LĪDZĒJU </w:t>
      </w:r>
      <w:r w:rsidR="00083DDC">
        <w:rPr>
          <w:rFonts w:ascii="Times New Roman" w:hAnsi="Times New Roman" w:cs="Times New Roman"/>
        </w:rPr>
        <w:t>par LĪGUMA izpildi atbildīgās personas, tā</w:t>
      </w:r>
      <w:r w:rsidRPr="00831737">
        <w:rPr>
          <w:rFonts w:ascii="Times New Roman" w:hAnsi="Times New Roman" w:cs="Times New Roman"/>
        </w:rPr>
        <w:t xml:space="preserve"> realizācijai un saimnieciska rakstura </w:t>
      </w:r>
      <w:r w:rsidRPr="007C4C1B">
        <w:rPr>
          <w:rFonts w:ascii="Times New Roman" w:hAnsi="Times New Roman" w:cs="Times New Roman"/>
        </w:rPr>
        <w:t>jautājumu operatīvai risināšanai tiek noteikti:</w:t>
      </w:r>
    </w:p>
    <w:p w14:paraId="06CBF30F" w14:textId="69937400" w:rsidR="00A12C85" w:rsidRPr="00831737" w:rsidRDefault="00A12C85" w:rsidP="004C16AA">
      <w:pPr>
        <w:pStyle w:val="Default"/>
        <w:numPr>
          <w:ilvl w:val="2"/>
          <w:numId w:val="2"/>
        </w:numPr>
        <w:spacing w:after="60"/>
        <w:ind w:left="851" w:hanging="851"/>
        <w:jc w:val="both"/>
        <w:rPr>
          <w:rFonts w:ascii="Times New Roman" w:hAnsi="Times New Roman" w:cs="Times New Roman"/>
        </w:rPr>
      </w:pPr>
      <w:r w:rsidRPr="007C4C1B">
        <w:rPr>
          <w:rFonts w:ascii="Times New Roman" w:hAnsi="Times New Roman" w:cs="Times New Roman"/>
        </w:rPr>
        <w:t>IZNOMĀTĀJAM–</w:t>
      </w:r>
      <w:r w:rsidR="00241B6A" w:rsidRPr="007C4C1B">
        <w:rPr>
          <w:rFonts w:ascii="Times New Roman" w:hAnsi="Times New Roman" w:cs="Times New Roman"/>
        </w:rPr>
        <w:t xml:space="preserve"> </w:t>
      </w:r>
      <w:r w:rsidR="00D52210" w:rsidRPr="007C4C1B">
        <w:rPr>
          <w:rFonts w:ascii="Times New Roman" w:hAnsi="Times New Roman" w:cs="Times New Roman"/>
        </w:rPr>
        <w:t>Infrastruktūras</w:t>
      </w:r>
      <w:r w:rsidR="00D52210" w:rsidRPr="00D52210">
        <w:rPr>
          <w:rFonts w:ascii="Times New Roman" w:hAnsi="Times New Roman" w:cs="Times New Roman"/>
        </w:rPr>
        <w:t xml:space="preserve"> uzturēšanas departamenta vadītājs Gatis </w:t>
      </w:r>
      <w:r w:rsidR="00D52210" w:rsidRPr="00D31A83">
        <w:rPr>
          <w:rFonts w:ascii="Times New Roman" w:hAnsi="Times New Roman" w:cs="Times New Roman"/>
        </w:rPr>
        <w:t>Baškevics</w:t>
      </w:r>
      <w:r w:rsidRPr="00D31A83">
        <w:rPr>
          <w:rFonts w:ascii="Times New Roman" w:hAnsi="Times New Roman" w:cs="Times New Roman"/>
        </w:rPr>
        <w:t>, tālr.</w:t>
      </w:r>
      <w:r w:rsidR="00241B6A" w:rsidRPr="00D31A83">
        <w:rPr>
          <w:rFonts w:ascii="Times New Roman" w:hAnsi="Times New Roman" w:cs="Times New Roman"/>
        </w:rPr>
        <w:t xml:space="preserve"> </w:t>
      </w:r>
      <w:r w:rsidR="007C4C1B" w:rsidRPr="00D31A83">
        <w:rPr>
          <w:rFonts w:ascii="Times New Roman" w:hAnsi="Times New Roman" w:cs="Times New Roman"/>
        </w:rPr>
        <w:t>67147295</w:t>
      </w:r>
      <w:r w:rsidRPr="00D31A83">
        <w:rPr>
          <w:rFonts w:ascii="Times New Roman" w:hAnsi="Times New Roman" w:cs="Times New Roman"/>
        </w:rPr>
        <w:t>;</w:t>
      </w:r>
      <w:r w:rsidRPr="00831737">
        <w:rPr>
          <w:rFonts w:ascii="Times New Roman" w:hAnsi="Times New Roman" w:cs="Times New Roman"/>
        </w:rPr>
        <w:t xml:space="preserve"> </w:t>
      </w:r>
    </w:p>
    <w:p w14:paraId="593841DE" w14:textId="71685473" w:rsidR="00A12C85" w:rsidRPr="00831737" w:rsidRDefault="00A12C85" w:rsidP="004C16AA">
      <w:pPr>
        <w:pStyle w:val="Default"/>
        <w:numPr>
          <w:ilvl w:val="2"/>
          <w:numId w:val="2"/>
        </w:numPr>
        <w:spacing w:after="60"/>
        <w:ind w:left="851" w:hanging="851"/>
        <w:jc w:val="both"/>
        <w:rPr>
          <w:rFonts w:ascii="Times New Roman" w:hAnsi="Times New Roman" w:cs="Times New Roman"/>
        </w:rPr>
      </w:pPr>
      <w:r w:rsidRPr="00831737">
        <w:rPr>
          <w:rFonts w:ascii="Times New Roman" w:hAnsi="Times New Roman" w:cs="Times New Roman"/>
        </w:rPr>
        <w:t>NOMNIEKAM –</w:t>
      </w:r>
      <w:r w:rsidR="001C610C">
        <w:rPr>
          <w:rFonts w:ascii="Times New Roman" w:hAnsi="Times New Roman" w:cs="Times New Roman"/>
        </w:rPr>
        <w:t>______________________</w:t>
      </w:r>
      <w:r w:rsidR="003D772B">
        <w:rPr>
          <w:rFonts w:ascii="Times New Roman" w:hAnsi="Times New Roman" w:cs="Times New Roman"/>
        </w:rPr>
        <w:t xml:space="preserve"> </w:t>
      </w:r>
      <w:r w:rsidRPr="00831737">
        <w:rPr>
          <w:rFonts w:ascii="Times New Roman" w:hAnsi="Times New Roman" w:cs="Times New Roman"/>
        </w:rPr>
        <w:t xml:space="preserve">mob. tālr. </w:t>
      </w:r>
      <w:r w:rsidR="001C610C">
        <w:rPr>
          <w:rFonts w:ascii="Times New Roman" w:hAnsi="Times New Roman" w:cs="Times New Roman"/>
        </w:rPr>
        <w:t>__________________</w:t>
      </w:r>
      <w:r w:rsidRPr="00831737">
        <w:rPr>
          <w:rFonts w:ascii="Times New Roman" w:hAnsi="Times New Roman" w:cs="Times New Roman"/>
        </w:rPr>
        <w:t xml:space="preserve">. </w:t>
      </w:r>
    </w:p>
    <w:p w14:paraId="5E43BD0F" w14:textId="77777777"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lastRenderedPageBreak/>
        <w:t>Visi LĪGUMA grozījumi un papildinājumi šajā LĪGUMĀ ir noformējami rakstveidā LĪDZĒJIEM savstarpēji vienojoties un kļūst par LĪGUMA neatņemamu sastāvdaļu.</w:t>
      </w:r>
    </w:p>
    <w:p w14:paraId="67B8D95D" w14:textId="77777777"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Pēc LĪGUMA parakstīšanas visas iepriekšējās sarunas un sarakste zaudē spēku.</w:t>
      </w:r>
    </w:p>
    <w:p w14:paraId="3977BAB9" w14:textId="331794CF" w:rsidR="00A12C85" w:rsidRPr="00831737" w:rsidRDefault="00A12C85" w:rsidP="00A03BE0">
      <w:pPr>
        <w:pStyle w:val="Default"/>
        <w:numPr>
          <w:ilvl w:val="1"/>
          <w:numId w:val="2"/>
        </w:numPr>
        <w:spacing w:after="60"/>
        <w:ind w:left="567" w:hanging="567"/>
        <w:jc w:val="both"/>
        <w:rPr>
          <w:rFonts w:ascii="Times New Roman" w:hAnsi="Times New Roman" w:cs="Times New Roman"/>
        </w:rPr>
      </w:pPr>
      <w:r w:rsidRPr="00831737">
        <w:rPr>
          <w:rFonts w:ascii="Times New Roman" w:hAnsi="Times New Roman" w:cs="Times New Roman"/>
        </w:rPr>
        <w:t xml:space="preserve">Šis LĪGUMS ir sastādīts uz </w:t>
      </w:r>
      <w:r w:rsidR="00D7752E">
        <w:rPr>
          <w:rFonts w:ascii="Times New Roman" w:hAnsi="Times New Roman" w:cs="Times New Roman"/>
        </w:rPr>
        <w:t>piecām</w:t>
      </w:r>
      <w:r w:rsidRPr="00831737">
        <w:rPr>
          <w:rFonts w:ascii="Times New Roman" w:hAnsi="Times New Roman" w:cs="Times New Roman"/>
        </w:rPr>
        <w:t xml:space="preserve"> lapām latviešu valodā un parakstīts </w:t>
      </w:r>
      <w:r w:rsidR="00D7752E">
        <w:rPr>
          <w:rFonts w:ascii="Times New Roman" w:hAnsi="Times New Roman" w:cs="Times New Roman"/>
        </w:rPr>
        <w:t>elektroniski ar drošiem elektroniskajiem parakstiem, kas satur laika zīmogus.</w:t>
      </w:r>
    </w:p>
    <w:p w14:paraId="4761557F" w14:textId="51604A5A" w:rsidR="00A12C85" w:rsidRDefault="00A12C85" w:rsidP="00D7752E">
      <w:pPr>
        <w:pStyle w:val="Default"/>
        <w:numPr>
          <w:ilvl w:val="1"/>
          <w:numId w:val="2"/>
        </w:numPr>
        <w:ind w:left="567" w:hanging="567"/>
        <w:jc w:val="both"/>
        <w:rPr>
          <w:rFonts w:ascii="Times New Roman" w:hAnsi="Times New Roman" w:cs="Times New Roman"/>
        </w:rPr>
      </w:pPr>
      <w:r w:rsidRPr="00831737">
        <w:rPr>
          <w:rFonts w:ascii="Times New Roman" w:hAnsi="Times New Roman" w:cs="Times New Roman"/>
        </w:rPr>
        <w:t xml:space="preserve">LĪGUMA </w:t>
      </w:r>
      <w:r w:rsidR="007A7F73">
        <w:rPr>
          <w:rFonts w:ascii="Times New Roman" w:hAnsi="Times New Roman" w:cs="Times New Roman"/>
        </w:rPr>
        <w:t>spēkā stāšanās</w:t>
      </w:r>
      <w:r w:rsidRPr="00831737">
        <w:rPr>
          <w:rFonts w:ascii="Times New Roman" w:hAnsi="Times New Roman" w:cs="Times New Roman"/>
        </w:rPr>
        <w:t xml:space="preserve"> brīdī tam ir </w:t>
      </w:r>
      <w:r w:rsidR="00D7752E">
        <w:rPr>
          <w:rFonts w:ascii="Times New Roman" w:hAnsi="Times New Roman" w:cs="Times New Roman"/>
        </w:rPr>
        <w:t>divi</w:t>
      </w:r>
      <w:r w:rsidRPr="00831737">
        <w:rPr>
          <w:rFonts w:ascii="Times New Roman" w:hAnsi="Times New Roman" w:cs="Times New Roman"/>
        </w:rPr>
        <w:t xml:space="preserve"> pielikum</w:t>
      </w:r>
      <w:r w:rsidR="00D7752E">
        <w:rPr>
          <w:rFonts w:ascii="Times New Roman" w:hAnsi="Times New Roman" w:cs="Times New Roman"/>
        </w:rPr>
        <w:t>i</w:t>
      </w:r>
      <w:r w:rsidRPr="00831737">
        <w:rPr>
          <w:rFonts w:ascii="Times New Roman" w:hAnsi="Times New Roman" w:cs="Times New Roman"/>
        </w:rPr>
        <w:t>, kas ir šī LĪGUMA neatņemama sastāvdaļa</w:t>
      </w:r>
      <w:r w:rsidR="003D772B">
        <w:rPr>
          <w:rFonts w:ascii="Times New Roman" w:hAnsi="Times New Roman" w:cs="Times New Roman"/>
        </w:rPr>
        <w:t xml:space="preserve"> - z</w:t>
      </w:r>
      <w:r w:rsidR="00820E15">
        <w:rPr>
          <w:rFonts w:ascii="Times New Roman" w:hAnsi="Times New Roman" w:cs="Times New Roman"/>
        </w:rPr>
        <w:t>emes robežu plāns</w:t>
      </w:r>
      <w:r w:rsidRPr="00831737">
        <w:rPr>
          <w:rFonts w:ascii="Times New Roman" w:hAnsi="Times New Roman" w:cs="Times New Roman"/>
        </w:rPr>
        <w:t xml:space="preserve"> (1.pielikums)</w:t>
      </w:r>
      <w:r w:rsidR="00AC2F20">
        <w:rPr>
          <w:rFonts w:ascii="Times New Roman" w:hAnsi="Times New Roman" w:cs="Times New Roman"/>
        </w:rPr>
        <w:t>,</w:t>
      </w:r>
      <w:r w:rsidR="00D7752E">
        <w:rPr>
          <w:rFonts w:ascii="Times New Roman" w:hAnsi="Times New Roman" w:cs="Times New Roman"/>
        </w:rPr>
        <w:t xml:space="preserve"> inventāra sarakts (2.pielikums)</w:t>
      </w:r>
      <w:r w:rsidR="00AC2F20">
        <w:rPr>
          <w:rFonts w:ascii="Times New Roman" w:hAnsi="Times New Roman" w:cs="Times New Roman"/>
        </w:rPr>
        <w:t>, nomas objekta nodošanas pieņemšanas akts (3.pielikums)</w:t>
      </w:r>
    </w:p>
    <w:p w14:paraId="7611371C" w14:textId="77777777" w:rsidR="00AC2F20" w:rsidRPr="00D7752E" w:rsidRDefault="00AC2F20" w:rsidP="00AC2F20">
      <w:pPr>
        <w:pStyle w:val="Default"/>
        <w:ind w:left="567"/>
        <w:jc w:val="both"/>
        <w:rPr>
          <w:rFonts w:ascii="Times New Roman" w:hAnsi="Times New Roman" w:cs="Times New Roman"/>
        </w:rPr>
      </w:pPr>
    </w:p>
    <w:tbl>
      <w:tblPr>
        <w:tblW w:w="0" w:type="auto"/>
        <w:tblInd w:w="-106" w:type="dxa"/>
        <w:tblLook w:val="01E0" w:firstRow="1" w:lastRow="1" w:firstColumn="1" w:lastColumn="1" w:noHBand="0" w:noVBand="0"/>
      </w:tblPr>
      <w:tblGrid>
        <w:gridCol w:w="4726"/>
        <w:gridCol w:w="4734"/>
      </w:tblGrid>
      <w:tr w:rsidR="00A12C85" w:rsidRPr="00C66850" w14:paraId="68235131" w14:textId="77777777">
        <w:tc>
          <w:tcPr>
            <w:tcW w:w="4784" w:type="dxa"/>
          </w:tcPr>
          <w:p w14:paraId="7C19D0C2" w14:textId="77777777" w:rsidR="00A12C85" w:rsidRPr="00C66850" w:rsidRDefault="00A12C85" w:rsidP="00CA16D9">
            <w:pPr>
              <w:tabs>
                <w:tab w:val="left" w:pos="5040"/>
              </w:tabs>
              <w:spacing w:after="120"/>
              <w:rPr>
                <w:rFonts w:ascii="Times New Roman" w:hAnsi="Times New Roman" w:cs="Times New Roman"/>
                <w:b/>
                <w:bCs/>
                <w:sz w:val="24"/>
                <w:szCs w:val="24"/>
              </w:rPr>
            </w:pPr>
            <w:r w:rsidRPr="00C66850">
              <w:rPr>
                <w:rFonts w:ascii="Times New Roman" w:hAnsi="Times New Roman" w:cs="Times New Roman"/>
                <w:b/>
                <w:bCs/>
                <w:color w:val="000000"/>
                <w:sz w:val="24"/>
                <w:szCs w:val="24"/>
              </w:rPr>
              <w:t>IZNOMĀTĀJS</w:t>
            </w:r>
          </w:p>
        </w:tc>
        <w:tc>
          <w:tcPr>
            <w:tcW w:w="4786" w:type="dxa"/>
          </w:tcPr>
          <w:p w14:paraId="056AAAB3" w14:textId="77777777" w:rsidR="00A12C85" w:rsidRPr="00C66850" w:rsidRDefault="00A12C85" w:rsidP="00CA16D9">
            <w:pPr>
              <w:tabs>
                <w:tab w:val="left" w:pos="5040"/>
              </w:tabs>
              <w:spacing w:after="120"/>
              <w:rPr>
                <w:rFonts w:ascii="Times New Roman" w:hAnsi="Times New Roman" w:cs="Times New Roman"/>
                <w:b/>
                <w:bCs/>
                <w:color w:val="000000"/>
                <w:sz w:val="24"/>
                <w:szCs w:val="24"/>
              </w:rPr>
            </w:pPr>
            <w:r w:rsidRPr="00C66850">
              <w:rPr>
                <w:rFonts w:ascii="Times New Roman" w:hAnsi="Times New Roman" w:cs="Times New Roman"/>
                <w:b/>
                <w:bCs/>
                <w:color w:val="000000"/>
                <w:sz w:val="24"/>
                <w:szCs w:val="24"/>
              </w:rPr>
              <w:t>NOMNIEKS</w:t>
            </w:r>
          </w:p>
        </w:tc>
      </w:tr>
      <w:tr w:rsidR="00D57F1E" w:rsidRPr="00C66850" w14:paraId="3A5680A2" w14:textId="77777777">
        <w:tc>
          <w:tcPr>
            <w:tcW w:w="4784" w:type="dxa"/>
          </w:tcPr>
          <w:p w14:paraId="2DEEBF89" w14:textId="3C2B6028" w:rsidR="00A12C85" w:rsidRPr="00C66850" w:rsidRDefault="00A12C85" w:rsidP="0009609C">
            <w:pPr>
              <w:keepLines/>
              <w:tabs>
                <w:tab w:val="left" w:pos="5103"/>
              </w:tabs>
              <w:spacing w:after="0" w:line="240" w:lineRule="auto"/>
              <w:jc w:val="both"/>
              <w:rPr>
                <w:rFonts w:ascii="Times New Roman" w:hAnsi="Times New Roman" w:cs="Times New Roman"/>
                <w:b/>
                <w:bCs/>
                <w:sz w:val="24"/>
                <w:szCs w:val="24"/>
              </w:rPr>
            </w:pPr>
            <w:r w:rsidRPr="00C66850">
              <w:rPr>
                <w:rFonts w:ascii="Times New Roman" w:hAnsi="Times New Roman" w:cs="Times New Roman"/>
                <w:b/>
                <w:bCs/>
                <w:sz w:val="24"/>
                <w:szCs w:val="24"/>
              </w:rPr>
              <w:t xml:space="preserve">VSIA “Nacionālais rehabilitācijas </w:t>
            </w:r>
          </w:p>
          <w:p w14:paraId="3B36B27A" w14:textId="77777777" w:rsidR="00A12C85" w:rsidRPr="00C66850" w:rsidRDefault="00A12C85" w:rsidP="0009609C">
            <w:pPr>
              <w:spacing w:after="0" w:line="240" w:lineRule="auto"/>
              <w:rPr>
                <w:rFonts w:ascii="Times New Roman" w:hAnsi="Times New Roman" w:cs="Times New Roman"/>
                <w:sz w:val="24"/>
                <w:szCs w:val="24"/>
              </w:rPr>
            </w:pPr>
            <w:r w:rsidRPr="00C66850">
              <w:rPr>
                <w:rFonts w:ascii="Times New Roman" w:hAnsi="Times New Roman" w:cs="Times New Roman"/>
                <w:b/>
                <w:bCs/>
                <w:sz w:val="24"/>
                <w:szCs w:val="24"/>
              </w:rPr>
              <w:t>centrs “Vaivari””</w:t>
            </w:r>
          </w:p>
          <w:p w14:paraId="40CFFDD1" w14:textId="77777777" w:rsidR="00A12C85" w:rsidRPr="00C66850" w:rsidRDefault="00A12C85" w:rsidP="0009609C">
            <w:pPr>
              <w:spacing w:after="0" w:line="240" w:lineRule="auto"/>
              <w:rPr>
                <w:rFonts w:ascii="Times New Roman" w:hAnsi="Times New Roman" w:cs="Times New Roman"/>
                <w:sz w:val="24"/>
                <w:szCs w:val="24"/>
              </w:rPr>
            </w:pPr>
            <w:r w:rsidRPr="00C66850">
              <w:rPr>
                <w:rFonts w:ascii="Times New Roman" w:hAnsi="Times New Roman" w:cs="Times New Roman"/>
                <w:sz w:val="24"/>
                <w:szCs w:val="24"/>
              </w:rPr>
              <w:t>Reģistrācijas Nr.40003273900</w:t>
            </w:r>
          </w:p>
          <w:p w14:paraId="06492195" w14:textId="77777777" w:rsidR="00A12C85" w:rsidRPr="00C66850" w:rsidRDefault="00A12C85" w:rsidP="0009609C">
            <w:pPr>
              <w:spacing w:after="0" w:line="240" w:lineRule="auto"/>
              <w:rPr>
                <w:rFonts w:ascii="Times New Roman" w:hAnsi="Times New Roman" w:cs="Times New Roman"/>
                <w:sz w:val="24"/>
                <w:szCs w:val="24"/>
              </w:rPr>
            </w:pPr>
            <w:r w:rsidRPr="00C66850">
              <w:rPr>
                <w:rFonts w:ascii="Times New Roman" w:hAnsi="Times New Roman" w:cs="Times New Roman"/>
                <w:sz w:val="24"/>
                <w:szCs w:val="24"/>
              </w:rPr>
              <w:t>Asaru prospektā 61, Jūrmalā, LV-2008</w:t>
            </w:r>
          </w:p>
          <w:p w14:paraId="3E99FEC3" w14:textId="77777777" w:rsidR="00A12C85" w:rsidRPr="00C66850" w:rsidRDefault="00A12C85" w:rsidP="0009609C">
            <w:pPr>
              <w:spacing w:after="0" w:line="240" w:lineRule="auto"/>
              <w:rPr>
                <w:rFonts w:ascii="Times New Roman" w:hAnsi="Times New Roman" w:cs="Times New Roman"/>
                <w:sz w:val="24"/>
                <w:szCs w:val="24"/>
              </w:rPr>
            </w:pPr>
            <w:r w:rsidRPr="00C66850">
              <w:rPr>
                <w:rFonts w:ascii="Times New Roman" w:hAnsi="Times New Roman" w:cs="Times New Roman"/>
                <w:sz w:val="24"/>
                <w:szCs w:val="24"/>
              </w:rPr>
              <w:t>Kods: UNLALV2X</w:t>
            </w:r>
          </w:p>
          <w:p w14:paraId="34CF4A12" w14:textId="77777777" w:rsidR="00A12C85" w:rsidRPr="00C66850" w:rsidRDefault="00A12C85" w:rsidP="0009609C">
            <w:pPr>
              <w:spacing w:after="0" w:line="240" w:lineRule="auto"/>
              <w:rPr>
                <w:rFonts w:ascii="Times New Roman" w:hAnsi="Times New Roman" w:cs="Times New Roman"/>
                <w:sz w:val="24"/>
                <w:szCs w:val="24"/>
              </w:rPr>
            </w:pPr>
            <w:r w:rsidRPr="00C66850">
              <w:rPr>
                <w:rFonts w:ascii="Times New Roman" w:hAnsi="Times New Roman" w:cs="Times New Roman"/>
                <w:sz w:val="24"/>
                <w:szCs w:val="24"/>
              </w:rPr>
              <w:t>Konts Nr.LV13UNLA0010000360101</w:t>
            </w:r>
          </w:p>
          <w:p w14:paraId="0F59561B" w14:textId="77777777" w:rsidR="00A12C85" w:rsidRPr="00C66850" w:rsidRDefault="00A12C85" w:rsidP="0009609C">
            <w:pPr>
              <w:spacing w:after="0" w:line="240" w:lineRule="auto"/>
              <w:rPr>
                <w:rFonts w:ascii="Times New Roman" w:hAnsi="Times New Roman" w:cs="Times New Roman"/>
                <w:sz w:val="24"/>
                <w:szCs w:val="24"/>
              </w:rPr>
            </w:pPr>
            <w:r w:rsidRPr="00C66850">
              <w:rPr>
                <w:rFonts w:ascii="Times New Roman" w:hAnsi="Times New Roman" w:cs="Times New Roman"/>
                <w:sz w:val="24"/>
                <w:szCs w:val="24"/>
              </w:rPr>
              <w:t xml:space="preserve">AS „SEB Banka” </w:t>
            </w:r>
          </w:p>
          <w:p w14:paraId="35CCFAB3" w14:textId="77777777" w:rsidR="00C66850" w:rsidRDefault="00C66850" w:rsidP="00CA16D9">
            <w:pPr>
              <w:tabs>
                <w:tab w:val="left" w:pos="4704"/>
              </w:tabs>
              <w:spacing w:after="0"/>
              <w:rPr>
                <w:rFonts w:ascii="Times New Roman" w:hAnsi="Times New Roman" w:cs="Times New Roman"/>
                <w:i/>
                <w:sz w:val="24"/>
                <w:szCs w:val="24"/>
              </w:rPr>
            </w:pPr>
          </w:p>
          <w:p w14:paraId="7209DA31" w14:textId="77777777" w:rsidR="00C66850" w:rsidRDefault="00C66850" w:rsidP="00CA16D9">
            <w:pPr>
              <w:tabs>
                <w:tab w:val="left" w:pos="4704"/>
              </w:tabs>
              <w:spacing w:after="0"/>
              <w:rPr>
                <w:rFonts w:ascii="Times New Roman" w:hAnsi="Times New Roman" w:cs="Times New Roman"/>
                <w:i/>
                <w:sz w:val="24"/>
                <w:szCs w:val="24"/>
              </w:rPr>
            </w:pPr>
          </w:p>
          <w:p w14:paraId="3915E586" w14:textId="281DB881" w:rsidR="00A12C85" w:rsidRPr="00C66850" w:rsidRDefault="007C4C1B" w:rsidP="00FF5D48">
            <w:pPr>
              <w:tabs>
                <w:tab w:val="left" w:pos="4704"/>
              </w:tabs>
              <w:spacing w:after="0"/>
              <w:rPr>
                <w:rFonts w:ascii="Times New Roman" w:hAnsi="Times New Roman" w:cs="Times New Roman"/>
                <w:sz w:val="24"/>
                <w:szCs w:val="24"/>
              </w:rPr>
            </w:pPr>
            <w:r>
              <w:rPr>
                <w:rFonts w:ascii="Times New Roman" w:hAnsi="Times New Roman" w:cs="Times New Roman"/>
                <w:i/>
                <w:sz w:val="24"/>
                <w:szCs w:val="24"/>
              </w:rPr>
              <w:t>_________________</w:t>
            </w:r>
          </w:p>
        </w:tc>
        <w:tc>
          <w:tcPr>
            <w:tcW w:w="4786" w:type="dxa"/>
          </w:tcPr>
          <w:p w14:paraId="60E53B08" w14:textId="1B1D5D6D" w:rsidR="00A12C85" w:rsidRPr="00C66850" w:rsidRDefault="001C610C" w:rsidP="00CA16D9">
            <w:pPr>
              <w:tabs>
                <w:tab w:val="left" w:pos="5040"/>
              </w:tabs>
              <w:spacing w:after="0"/>
              <w:rPr>
                <w:rFonts w:ascii="Times New Roman" w:hAnsi="Times New Roman" w:cs="Times New Roman"/>
                <w:b/>
                <w:sz w:val="24"/>
                <w:szCs w:val="24"/>
              </w:rPr>
            </w:pPr>
            <w:r>
              <w:rPr>
                <w:rFonts w:ascii="Times New Roman" w:hAnsi="Times New Roman" w:cs="Times New Roman"/>
                <w:b/>
                <w:sz w:val="24"/>
                <w:szCs w:val="24"/>
              </w:rPr>
              <w:t>____________</w:t>
            </w:r>
            <w:r w:rsidR="003D772B" w:rsidRPr="00C66850">
              <w:rPr>
                <w:rFonts w:ascii="Times New Roman" w:hAnsi="Times New Roman" w:cs="Times New Roman"/>
                <w:b/>
                <w:sz w:val="24"/>
                <w:szCs w:val="24"/>
              </w:rPr>
              <w:t xml:space="preserve"> “</w:t>
            </w:r>
            <w:r>
              <w:rPr>
                <w:rFonts w:ascii="Times New Roman" w:hAnsi="Times New Roman" w:cs="Times New Roman"/>
                <w:b/>
                <w:sz w:val="24"/>
                <w:szCs w:val="24"/>
              </w:rPr>
              <w:t>_________________</w:t>
            </w:r>
            <w:r w:rsidR="003D772B" w:rsidRPr="00C66850">
              <w:rPr>
                <w:rFonts w:ascii="Times New Roman" w:hAnsi="Times New Roman" w:cs="Times New Roman"/>
                <w:b/>
                <w:sz w:val="24"/>
                <w:szCs w:val="24"/>
              </w:rPr>
              <w:t>”</w:t>
            </w:r>
          </w:p>
          <w:p w14:paraId="31697937" w14:textId="199CBB45" w:rsidR="003D772B" w:rsidRPr="00C66850" w:rsidRDefault="003D772B" w:rsidP="00CA16D9">
            <w:pPr>
              <w:tabs>
                <w:tab w:val="left" w:pos="5040"/>
              </w:tabs>
              <w:spacing w:after="0"/>
              <w:rPr>
                <w:rFonts w:ascii="Times New Roman" w:hAnsi="Times New Roman" w:cs="Times New Roman"/>
                <w:sz w:val="24"/>
                <w:szCs w:val="24"/>
              </w:rPr>
            </w:pPr>
            <w:r w:rsidRPr="00C66850">
              <w:rPr>
                <w:rFonts w:ascii="Times New Roman" w:hAnsi="Times New Roman" w:cs="Times New Roman"/>
                <w:sz w:val="24"/>
                <w:szCs w:val="24"/>
              </w:rPr>
              <w:t xml:space="preserve">Reģistrācijas Nr. </w:t>
            </w:r>
            <w:r w:rsidR="001C610C">
              <w:rPr>
                <w:rFonts w:ascii="Times New Roman" w:hAnsi="Times New Roman" w:cs="Times New Roman"/>
                <w:sz w:val="24"/>
                <w:szCs w:val="24"/>
              </w:rPr>
              <w:t>_________________________</w:t>
            </w:r>
          </w:p>
          <w:p w14:paraId="41AF3AE1" w14:textId="0BC3E59E" w:rsidR="003D772B" w:rsidRPr="00C66850" w:rsidRDefault="001C610C" w:rsidP="00CA16D9">
            <w:pPr>
              <w:tabs>
                <w:tab w:val="left" w:pos="5040"/>
              </w:tabs>
              <w:spacing w:after="0"/>
              <w:rPr>
                <w:rFonts w:ascii="Times New Roman" w:hAnsi="Times New Roman" w:cs="Times New Roman"/>
                <w:sz w:val="24"/>
                <w:szCs w:val="24"/>
              </w:rPr>
            </w:pPr>
            <w:r>
              <w:rPr>
                <w:rFonts w:ascii="Times New Roman" w:hAnsi="Times New Roman" w:cs="Times New Roman"/>
                <w:sz w:val="24"/>
                <w:szCs w:val="24"/>
              </w:rPr>
              <w:t>___________________________</w:t>
            </w:r>
          </w:p>
          <w:p w14:paraId="16BA908F" w14:textId="1ADE92DC" w:rsidR="00C66850" w:rsidRPr="00C66850" w:rsidRDefault="00C66850" w:rsidP="00C66850">
            <w:pPr>
              <w:tabs>
                <w:tab w:val="left" w:pos="5040"/>
              </w:tabs>
              <w:spacing w:after="0"/>
              <w:rPr>
                <w:rFonts w:ascii="Times New Roman" w:hAnsi="Times New Roman" w:cs="Times New Roman"/>
                <w:sz w:val="24"/>
                <w:szCs w:val="24"/>
              </w:rPr>
            </w:pPr>
            <w:r w:rsidRPr="00C66850">
              <w:rPr>
                <w:rFonts w:ascii="Times New Roman" w:hAnsi="Times New Roman" w:cs="Times New Roman"/>
                <w:sz w:val="24"/>
                <w:szCs w:val="24"/>
              </w:rPr>
              <w:t>Kods:</w:t>
            </w:r>
            <w:r w:rsidRPr="00C66850">
              <w:rPr>
                <w:sz w:val="24"/>
                <w:szCs w:val="24"/>
              </w:rPr>
              <w:t xml:space="preserve"> </w:t>
            </w:r>
            <w:r w:rsidR="001C610C">
              <w:rPr>
                <w:rFonts w:ascii="Times New Roman" w:hAnsi="Times New Roman" w:cs="Times New Roman"/>
                <w:sz w:val="24"/>
                <w:szCs w:val="24"/>
              </w:rPr>
              <w:t>_________________</w:t>
            </w:r>
          </w:p>
          <w:p w14:paraId="0E4DBC17" w14:textId="635E9C38" w:rsidR="00C66850" w:rsidRPr="00C66850" w:rsidRDefault="00C66850" w:rsidP="001C610C">
            <w:pPr>
              <w:tabs>
                <w:tab w:val="left" w:pos="5040"/>
              </w:tabs>
              <w:spacing w:after="0"/>
              <w:rPr>
                <w:rFonts w:ascii="Times New Roman" w:hAnsi="Times New Roman" w:cs="Times New Roman"/>
                <w:sz w:val="24"/>
                <w:szCs w:val="24"/>
              </w:rPr>
            </w:pPr>
            <w:r w:rsidRPr="00C66850">
              <w:rPr>
                <w:rFonts w:ascii="Times New Roman" w:hAnsi="Times New Roman" w:cs="Times New Roman"/>
                <w:sz w:val="24"/>
                <w:szCs w:val="24"/>
              </w:rPr>
              <w:t xml:space="preserve">Konta Nr. </w:t>
            </w:r>
            <w:r w:rsidR="001C610C">
              <w:rPr>
                <w:rFonts w:ascii="Times New Roman" w:hAnsi="Times New Roman" w:cs="Times New Roman"/>
                <w:sz w:val="24"/>
                <w:szCs w:val="24"/>
              </w:rPr>
              <w:t>____________________</w:t>
            </w:r>
          </w:p>
          <w:p w14:paraId="57356E02" w14:textId="77777777" w:rsidR="00C66850" w:rsidRPr="00C66850" w:rsidRDefault="00C66850" w:rsidP="00C66850">
            <w:pPr>
              <w:tabs>
                <w:tab w:val="left" w:pos="5040"/>
              </w:tabs>
              <w:spacing w:after="0"/>
              <w:rPr>
                <w:rFonts w:ascii="Times New Roman" w:hAnsi="Times New Roman" w:cs="Times New Roman"/>
                <w:sz w:val="24"/>
                <w:szCs w:val="24"/>
              </w:rPr>
            </w:pPr>
          </w:p>
          <w:p w14:paraId="62966D9D" w14:textId="77777777" w:rsidR="007C4C1B" w:rsidRDefault="007C4C1B" w:rsidP="00154386">
            <w:pPr>
              <w:tabs>
                <w:tab w:val="left" w:pos="5040"/>
              </w:tabs>
              <w:spacing w:after="0"/>
              <w:rPr>
                <w:rFonts w:ascii="Times New Roman" w:hAnsi="Times New Roman" w:cs="Times New Roman"/>
                <w:i/>
                <w:sz w:val="24"/>
                <w:szCs w:val="24"/>
              </w:rPr>
            </w:pPr>
          </w:p>
          <w:p w14:paraId="6B76743F" w14:textId="76A993C2" w:rsidR="00A12C85" w:rsidRPr="00C66850" w:rsidRDefault="007C4C1B" w:rsidP="00154386">
            <w:pPr>
              <w:tabs>
                <w:tab w:val="left" w:pos="5040"/>
              </w:tabs>
              <w:spacing w:after="0"/>
              <w:rPr>
                <w:rFonts w:ascii="Times New Roman" w:hAnsi="Times New Roman" w:cs="Times New Roman"/>
                <w:sz w:val="24"/>
                <w:szCs w:val="24"/>
              </w:rPr>
            </w:pPr>
            <w:r>
              <w:rPr>
                <w:rFonts w:ascii="Times New Roman" w:hAnsi="Times New Roman" w:cs="Times New Roman"/>
                <w:i/>
                <w:sz w:val="24"/>
                <w:szCs w:val="24"/>
              </w:rPr>
              <w:t>__________________</w:t>
            </w:r>
          </w:p>
        </w:tc>
      </w:tr>
    </w:tbl>
    <w:p w14:paraId="25F96A86" w14:textId="2FC3232E" w:rsidR="00A12C85" w:rsidRDefault="00A12C85" w:rsidP="001871A0">
      <w:pPr>
        <w:widowControl w:val="0"/>
        <w:spacing w:after="0"/>
        <w:jc w:val="both"/>
        <w:rPr>
          <w:rFonts w:ascii="Times New Roman" w:hAnsi="Times New Roman" w:cs="Times New Roman"/>
          <w:sz w:val="24"/>
          <w:szCs w:val="24"/>
        </w:rPr>
      </w:pPr>
    </w:p>
    <w:p w14:paraId="6C296211" w14:textId="0AA41586" w:rsidR="00223B1B" w:rsidRDefault="00223B1B" w:rsidP="001871A0">
      <w:pPr>
        <w:widowControl w:val="0"/>
        <w:spacing w:after="0"/>
        <w:jc w:val="both"/>
        <w:rPr>
          <w:rFonts w:ascii="Times New Roman" w:hAnsi="Times New Roman" w:cs="Times New Roman"/>
          <w:sz w:val="24"/>
          <w:szCs w:val="24"/>
        </w:rPr>
      </w:pPr>
    </w:p>
    <w:p w14:paraId="53DA6628" w14:textId="7C8DFA5F" w:rsidR="00223B1B" w:rsidRDefault="00223B1B" w:rsidP="001871A0">
      <w:pPr>
        <w:widowControl w:val="0"/>
        <w:spacing w:after="0"/>
        <w:jc w:val="both"/>
        <w:rPr>
          <w:rFonts w:ascii="Times New Roman" w:hAnsi="Times New Roman" w:cs="Times New Roman"/>
          <w:sz w:val="24"/>
          <w:szCs w:val="24"/>
        </w:rPr>
      </w:pPr>
    </w:p>
    <w:p w14:paraId="6DCB19A7" w14:textId="23A40159" w:rsidR="00223B1B" w:rsidRDefault="00223B1B" w:rsidP="001871A0">
      <w:pPr>
        <w:widowControl w:val="0"/>
        <w:spacing w:after="0"/>
        <w:jc w:val="both"/>
        <w:rPr>
          <w:rFonts w:ascii="Times New Roman" w:hAnsi="Times New Roman" w:cs="Times New Roman"/>
          <w:sz w:val="24"/>
          <w:szCs w:val="24"/>
        </w:rPr>
      </w:pPr>
    </w:p>
    <w:p w14:paraId="65D4798A" w14:textId="2347848B" w:rsidR="00223B1B" w:rsidRDefault="00223B1B" w:rsidP="001871A0">
      <w:pPr>
        <w:widowControl w:val="0"/>
        <w:spacing w:after="0"/>
        <w:jc w:val="both"/>
        <w:rPr>
          <w:rFonts w:ascii="Times New Roman" w:hAnsi="Times New Roman" w:cs="Times New Roman"/>
          <w:sz w:val="24"/>
          <w:szCs w:val="24"/>
        </w:rPr>
      </w:pPr>
    </w:p>
    <w:p w14:paraId="09B48112" w14:textId="6CC84855" w:rsidR="00223B1B" w:rsidRDefault="00223B1B" w:rsidP="001871A0">
      <w:pPr>
        <w:widowControl w:val="0"/>
        <w:spacing w:after="0"/>
        <w:jc w:val="both"/>
        <w:rPr>
          <w:rFonts w:ascii="Times New Roman" w:hAnsi="Times New Roman" w:cs="Times New Roman"/>
          <w:sz w:val="24"/>
          <w:szCs w:val="24"/>
        </w:rPr>
      </w:pPr>
    </w:p>
    <w:p w14:paraId="5A8BD8F1" w14:textId="420E7D54" w:rsidR="00223B1B" w:rsidRDefault="00223B1B" w:rsidP="001871A0">
      <w:pPr>
        <w:widowControl w:val="0"/>
        <w:spacing w:after="0"/>
        <w:jc w:val="both"/>
        <w:rPr>
          <w:rFonts w:ascii="Times New Roman" w:hAnsi="Times New Roman" w:cs="Times New Roman"/>
          <w:sz w:val="24"/>
          <w:szCs w:val="24"/>
        </w:rPr>
      </w:pPr>
    </w:p>
    <w:p w14:paraId="40EAC8F2" w14:textId="0A2BC60E" w:rsidR="00223B1B" w:rsidRDefault="00223B1B" w:rsidP="001871A0">
      <w:pPr>
        <w:widowControl w:val="0"/>
        <w:spacing w:after="0"/>
        <w:jc w:val="both"/>
        <w:rPr>
          <w:rFonts w:ascii="Times New Roman" w:hAnsi="Times New Roman" w:cs="Times New Roman"/>
          <w:sz w:val="24"/>
          <w:szCs w:val="24"/>
        </w:rPr>
      </w:pPr>
    </w:p>
    <w:p w14:paraId="4C59CE44" w14:textId="2C4AF5F9" w:rsidR="00223B1B" w:rsidRDefault="00223B1B" w:rsidP="001871A0">
      <w:pPr>
        <w:widowControl w:val="0"/>
        <w:spacing w:after="0"/>
        <w:jc w:val="both"/>
        <w:rPr>
          <w:rFonts w:ascii="Times New Roman" w:hAnsi="Times New Roman" w:cs="Times New Roman"/>
          <w:sz w:val="24"/>
          <w:szCs w:val="24"/>
        </w:rPr>
      </w:pPr>
    </w:p>
    <w:p w14:paraId="52CB212E" w14:textId="55C4C5BD" w:rsidR="00223B1B" w:rsidRDefault="00223B1B" w:rsidP="001871A0">
      <w:pPr>
        <w:widowControl w:val="0"/>
        <w:spacing w:after="0"/>
        <w:jc w:val="both"/>
        <w:rPr>
          <w:rFonts w:ascii="Times New Roman" w:hAnsi="Times New Roman" w:cs="Times New Roman"/>
          <w:sz w:val="24"/>
          <w:szCs w:val="24"/>
        </w:rPr>
      </w:pPr>
    </w:p>
    <w:p w14:paraId="78E2D04E" w14:textId="305E28B6" w:rsidR="00223B1B" w:rsidRDefault="00223B1B" w:rsidP="001871A0">
      <w:pPr>
        <w:widowControl w:val="0"/>
        <w:spacing w:after="0"/>
        <w:jc w:val="both"/>
        <w:rPr>
          <w:rFonts w:ascii="Times New Roman" w:hAnsi="Times New Roman" w:cs="Times New Roman"/>
          <w:sz w:val="24"/>
          <w:szCs w:val="24"/>
        </w:rPr>
      </w:pPr>
    </w:p>
    <w:p w14:paraId="274CA902" w14:textId="42FC71DE" w:rsidR="00223B1B" w:rsidRDefault="00223B1B" w:rsidP="001871A0">
      <w:pPr>
        <w:widowControl w:val="0"/>
        <w:spacing w:after="0"/>
        <w:jc w:val="both"/>
        <w:rPr>
          <w:rFonts w:ascii="Times New Roman" w:hAnsi="Times New Roman" w:cs="Times New Roman"/>
          <w:sz w:val="24"/>
          <w:szCs w:val="24"/>
        </w:rPr>
      </w:pPr>
    </w:p>
    <w:p w14:paraId="69A917B4" w14:textId="16FF4E3A" w:rsidR="00223B1B" w:rsidRDefault="00223B1B" w:rsidP="001871A0">
      <w:pPr>
        <w:widowControl w:val="0"/>
        <w:spacing w:after="0"/>
        <w:jc w:val="both"/>
        <w:rPr>
          <w:rFonts w:ascii="Times New Roman" w:hAnsi="Times New Roman" w:cs="Times New Roman"/>
          <w:sz w:val="24"/>
          <w:szCs w:val="24"/>
        </w:rPr>
      </w:pPr>
    </w:p>
    <w:p w14:paraId="5B68C7E2" w14:textId="5DC90782" w:rsidR="00223B1B" w:rsidRDefault="00223B1B" w:rsidP="001871A0">
      <w:pPr>
        <w:widowControl w:val="0"/>
        <w:spacing w:after="0"/>
        <w:jc w:val="both"/>
        <w:rPr>
          <w:rFonts w:ascii="Times New Roman" w:hAnsi="Times New Roman" w:cs="Times New Roman"/>
          <w:sz w:val="24"/>
          <w:szCs w:val="24"/>
        </w:rPr>
      </w:pPr>
    </w:p>
    <w:p w14:paraId="04320156" w14:textId="0D6A046E" w:rsidR="00223B1B" w:rsidRDefault="00223B1B" w:rsidP="001871A0">
      <w:pPr>
        <w:widowControl w:val="0"/>
        <w:spacing w:after="0"/>
        <w:jc w:val="both"/>
        <w:rPr>
          <w:rFonts w:ascii="Times New Roman" w:hAnsi="Times New Roman" w:cs="Times New Roman"/>
          <w:sz w:val="24"/>
          <w:szCs w:val="24"/>
        </w:rPr>
      </w:pPr>
    </w:p>
    <w:p w14:paraId="3738AEAD" w14:textId="1491FDF7" w:rsidR="00223B1B" w:rsidRDefault="00223B1B" w:rsidP="001871A0">
      <w:pPr>
        <w:widowControl w:val="0"/>
        <w:spacing w:after="0"/>
        <w:jc w:val="both"/>
        <w:rPr>
          <w:rFonts w:ascii="Times New Roman" w:hAnsi="Times New Roman" w:cs="Times New Roman"/>
          <w:sz w:val="24"/>
          <w:szCs w:val="24"/>
        </w:rPr>
      </w:pPr>
    </w:p>
    <w:p w14:paraId="3FC89B69" w14:textId="0DFEEB35" w:rsidR="00223B1B" w:rsidRDefault="00223B1B" w:rsidP="001871A0">
      <w:pPr>
        <w:widowControl w:val="0"/>
        <w:spacing w:after="0"/>
        <w:jc w:val="both"/>
        <w:rPr>
          <w:rFonts w:ascii="Times New Roman" w:hAnsi="Times New Roman" w:cs="Times New Roman"/>
          <w:sz w:val="24"/>
          <w:szCs w:val="24"/>
        </w:rPr>
      </w:pPr>
    </w:p>
    <w:p w14:paraId="0791FE7D" w14:textId="06DCB7A9" w:rsidR="00223B1B" w:rsidRDefault="00223B1B" w:rsidP="001871A0">
      <w:pPr>
        <w:widowControl w:val="0"/>
        <w:spacing w:after="0"/>
        <w:jc w:val="both"/>
        <w:rPr>
          <w:rFonts w:ascii="Times New Roman" w:hAnsi="Times New Roman" w:cs="Times New Roman"/>
          <w:sz w:val="24"/>
          <w:szCs w:val="24"/>
        </w:rPr>
      </w:pPr>
    </w:p>
    <w:p w14:paraId="5C7E955A" w14:textId="7F34780E" w:rsidR="00223B1B" w:rsidRDefault="00223B1B" w:rsidP="001871A0">
      <w:pPr>
        <w:widowControl w:val="0"/>
        <w:spacing w:after="0"/>
        <w:jc w:val="both"/>
        <w:rPr>
          <w:rFonts w:ascii="Times New Roman" w:hAnsi="Times New Roman" w:cs="Times New Roman"/>
          <w:sz w:val="24"/>
          <w:szCs w:val="24"/>
        </w:rPr>
      </w:pPr>
    </w:p>
    <w:p w14:paraId="1AEEB38A" w14:textId="526A71C0" w:rsidR="00223B1B" w:rsidRDefault="00223B1B" w:rsidP="001871A0">
      <w:pPr>
        <w:widowControl w:val="0"/>
        <w:spacing w:after="0"/>
        <w:jc w:val="both"/>
        <w:rPr>
          <w:rFonts w:ascii="Times New Roman" w:hAnsi="Times New Roman" w:cs="Times New Roman"/>
          <w:sz w:val="24"/>
          <w:szCs w:val="24"/>
        </w:rPr>
      </w:pPr>
    </w:p>
    <w:p w14:paraId="589AAA91" w14:textId="408E5205" w:rsidR="00223B1B" w:rsidRDefault="00223B1B" w:rsidP="001871A0">
      <w:pPr>
        <w:widowControl w:val="0"/>
        <w:spacing w:after="0"/>
        <w:jc w:val="both"/>
        <w:rPr>
          <w:rFonts w:ascii="Times New Roman" w:hAnsi="Times New Roman" w:cs="Times New Roman"/>
          <w:sz w:val="24"/>
          <w:szCs w:val="24"/>
        </w:rPr>
      </w:pPr>
    </w:p>
    <w:p w14:paraId="2EED5F63" w14:textId="63711D13" w:rsidR="00223B1B" w:rsidRDefault="00223B1B" w:rsidP="001871A0">
      <w:pPr>
        <w:widowControl w:val="0"/>
        <w:spacing w:after="0"/>
        <w:jc w:val="both"/>
        <w:rPr>
          <w:rFonts w:ascii="Times New Roman" w:hAnsi="Times New Roman" w:cs="Times New Roman"/>
          <w:sz w:val="24"/>
          <w:szCs w:val="24"/>
        </w:rPr>
      </w:pPr>
    </w:p>
    <w:sectPr w:rsidR="00223B1B" w:rsidSect="0009609C">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9072" w14:textId="77777777" w:rsidR="004C55D5" w:rsidRDefault="004C55D5">
      <w:r>
        <w:separator/>
      </w:r>
    </w:p>
  </w:endnote>
  <w:endnote w:type="continuationSeparator" w:id="0">
    <w:p w14:paraId="10CA11D8" w14:textId="77777777" w:rsidR="004C55D5" w:rsidRDefault="004C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DC26" w14:textId="4CC681D5" w:rsidR="00D7752E" w:rsidRDefault="00D7752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66FB506" w14:textId="559702F1" w:rsidR="00D7752E" w:rsidRDefault="00D7752E">
    <w:pPr>
      <w:pStyle w:val="Footer"/>
      <w:jc w:val="center"/>
      <w:rPr>
        <w:caps/>
        <w:noProof/>
        <w:color w:val="4F81BD" w:themeColor="accent1"/>
      </w:rPr>
    </w:pPr>
    <w:r>
      <w:rPr>
        <w:caps/>
        <w:noProof/>
        <w:color w:val="4F81BD" w:themeColor="accent1"/>
      </w:rPr>
      <w:t>LĪGUMS PARAKSTĪTS ELEKTRONISKI AR DROŠIEM ELEKTRONISKAJIME PARAKSTIEM, KAS SATUR LAIKA ZĪMOGUS</w:t>
    </w:r>
  </w:p>
  <w:p w14:paraId="4C88733F" w14:textId="77777777" w:rsidR="00A12C85" w:rsidRDefault="00A12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B22B5" w14:textId="77777777" w:rsidR="004C55D5" w:rsidRDefault="004C55D5">
      <w:r>
        <w:separator/>
      </w:r>
    </w:p>
  </w:footnote>
  <w:footnote w:type="continuationSeparator" w:id="0">
    <w:p w14:paraId="5AC619E6" w14:textId="77777777" w:rsidR="004C55D5" w:rsidRDefault="004C5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D48A534"/>
    <w:lvl w:ilvl="0">
      <w:start w:val="1"/>
      <w:numFmt w:val="decimal"/>
      <w:suff w:val="nothing"/>
      <w:lvlText w:val="%1."/>
      <w:lvlJc w:val="left"/>
      <w:pPr>
        <w:tabs>
          <w:tab w:val="num" w:pos="0"/>
        </w:tabs>
      </w:pPr>
    </w:lvl>
    <w:lvl w:ilvl="1">
      <w:start w:val="1"/>
      <w:numFmt w:val="decimal"/>
      <w:suff w:val="nothing"/>
      <w:lvlText w:val="%1.%2."/>
      <w:lvlJc w:val="left"/>
      <w:pPr>
        <w:tabs>
          <w:tab w:val="num" w:pos="1135"/>
        </w:tabs>
        <w:ind w:left="1135"/>
      </w:pPr>
      <w:rPr>
        <w:b w:val="0"/>
        <w:bCs w:val="0"/>
      </w:rPr>
    </w:lvl>
    <w:lvl w:ilvl="2">
      <w:start w:val="1"/>
      <w:numFmt w:val="decimal"/>
      <w:suff w:val="nothing"/>
      <w:lvlText w:val="%1.%2.%3."/>
      <w:lvlJc w:val="left"/>
      <w:pPr>
        <w:tabs>
          <w:tab w:val="num" w:pos="1170"/>
        </w:tabs>
        <w:ind w:left="1170"/>
      </w:pPr>
    </w:lvl>
    <w:lvl w:ilvl="3">
      <w:start w:val="1"/>
      <w:numFmt w:val="decimal"/>
      <w:suff w:val="nothing"/>
      <w:lvlText w:val="%1.%2.%3.%4."/>
      <w:lvlJc w:val="left"/>
      <w:pPr>
        <w:tabs>
          <w:tab w:val="num" w:pos="0"/>
        </w:tabs>
      </w:pPr>
    </w:lvl>
    <w:lvl w:ilvl="4">
      <w:start w:val="1"/>
      <w:numFmt w:val="decimal"/>
      <w:suff w:val="nothing"/>
      <w:lvlText w:val="%1.%2.%3.%4.%5."/>
      <w:lvlJc w:val="left"/>
      <w:pPr>
        <w:tabs>
          <w:tab w:val="num" w:pos="0"/>
        </w:tabs>
      </w:pPr>
    </w:lvl>
    <w:lvl w:ilvl="5">
      <w:start w:val="1"/>
      <w:numFmt w:val="decimal"/>
      <w:suff w:val="nothing"/>
      <w:lvlText w:val="%1.%2.%3.%4.%5.%6."/>
      <w:lvlJc w:val="left"/>
      <w:pPr>
        <w:tabs>
          <w:tab w:val="num" w:pos="0"/>
        </w:tabs>
      </w:pPr>
    </w:lvl>
    <w:lvl w:ilvl="6">
      <w:start w:val="1"/>
      <w:numFmt w:val="decimal"/>
      <w:suff w:val="nothing"/>
      <w:lvlText w:val="%1.%2.%3.%4.%5.%6.%7."/>
      <w:lvlJc w:val="left"/>
      <w:pPr>
        <w:tabs>
          <w:tab w:val="num" w:pos="0"/>
        </w:tabs>
      </w:pPr>
    </w:lvl>
    <w:lvl w:ilvl="7">
      <w:start w:val="1"/>
      <w:numFmt w:val="decimal"/>
      <w:suff w:val="nothing"/>
      <w:lvlText w:val="%1.%2.%3.%4.%5.%6.%7.%8."/>
      <w:lvlJc w:val="left"/>
      <w:pPr>
        <w:tabs>
          <w:tab w:val="num" w:pos="0"/>
        </w:tabs>
      </w:pPr>
    </w:lvl>
    <w:lvl w:ilvl="8">
      <w:start w:val="1"/>
      <w:numFmt w:val="decimal"/>
      <w:suff w:val="nothing"/>
      <w:lvlText w:val="%1.%2.%3.%4.%5.%6.%7.%8.%9."/>
      <w:lvlJc w:val="left"/>
      <w:pPr>
        <w:tabs>
          <w:tab w:val="num" w:pos="0"/>
        </w:tabs>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512537B"/>
    <w:multiLevelType w:val="multilevel"/>
    <w:tmpl w:val="8158A50E"/>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540"/>
        </w:tabs>
        <w:ind w:left="18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7DD4C5C"/>
    <w:multiLevelType w:val="hybridMultilevel"/>
    <w:tmpl w:val="41F22C74"/>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 w15:restartNumberingAfterBreak="0">
    <w:nsid w:val="39D42C59"/>
    <w:multiLevelType w:val="multilevel"/>
    <w:tmpl w:val="2BEEB8B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BD05B0"/>
    <w:multiLevelType w:val="hybridMultilevel"/>
    <w:tmpl w:val="DDAA59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59B6175"/>
    <w:multiLevelType w:val="hybridMultilevel"/>
    <w:tmpl w:val="3014FF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57"/>
    <w:rsid w:val="0000154A"/>
    <w:rsid w:val="0000329F"/>
    <w:rsid w:val="00015C35"/>
    <w:rsid w:val="000502F9"/>
    <w:rsid w:val="00055175"/>
    <w:rsid w:val="00057AA8"/>
    <w:rsid w:val="00083DDC"/>
    <w:rsid w:val="0009609C"/>
    <w:rsid w:val="00096DD5"/>
    <w:rsid w:val="000B5288"/>
    <w:rsid w:val="000D796D"/>
    <w:rsid w:val="000E0321"/>
    <w:rsid w:val="000F0D44"/>
    <w:rsid w:val="0010793F"/>
    <w:rsid w:val="00111D71"/>
    <w:rsid w:val="00125B19"/>
    <w:rsid w:val="0013014C"/>
    <w:rsid w:val="00150B7C"/>
    <w:rsid w:val="00154386"/>
    <w:rsid w:val="00160DC9"/>
    <w:rsid w:val="00167E0C"/>
    <w:rsid w:val="001871A0"/>
    <w:rsid w:val="001A4826"/>
    <w:rsid w:val="001C610C"/>
    <w:rsid w:val="001D5157"/>
    <w:rsid w:val="001F0BEB"/>
    <w:rsid w:val="00223B1B"/>
    <w:rsid w:val="00241B6A"/>
    <w:rsid w:val="00287E0C"/>
    <w:rsid w:val="002A1A89"/>
    <w:rsid w:val="002C1964"/>
    <w:rsid w:val="002E522C"/>
    <w:rsid w:val="002E6CE8"/>
    <w:rsid w:val="003236AC"/>
    <w:rsid w:val="0033797F"/>
    <w:rsid w:val="003437D0"/>
    <w:rsid w:val="003623F9"/>
    <w:rsid w:val="00370E13"/>
    <w:rsid w:val="003722A3"/>
    <w:rsid w:val="00391006"/>
    <w:rsid w:val="003B2199"/>
    <w:rsid w:val="003B60C9"/>
    <w:rsid w:val="003D4A04"/>
    <w:rsid w:val="003D772B"/>
    <w:rsid w:val="003D7EA0"/>
    <w:rsid w:val="003E5E7A"/>
    <w:rsid w:val="003E65BC"/>
    <w:rsid w:val="003E7EA2"/>
    <w:rsid w:val="003F73F5"/>
    <w:rsid w:val="00404BE8"/>
    <w:rsid w:val="004053CC"/>
    <w:rsid w:val="00420FB1"/>
    <w:rsid w:val="004327BD"/>
    <w:rsid w:val="00433BF7"/>
    <w:rsid w:val="0045702B"/>
    <w:rsid w:val="0046210A"/>
    <w:rsid w:val="004762FF"/>
    <w:rsid w:val="0048422A"/>
    <w:rsid w:val="004A4EFE"/>
    <w:rsid w:val="004C07A2"/>
    <w:rsid w:val="004C16AA"/>
    <w:rsid w:val="004C43C9"/>
    <w:rsid w:val="004C55D5"/>
    <w:rsid w:val="004D476D"/>
    <w:rsid w:val="004E467D"/>
    <w:rsid w:val="004F1031"/>
    <w:rsid w:val="005200F3"/>
    <w:rsid w:val="0054435B"/>
    <w:rsid w:val="005E0CAE"/>
    <w:rsid w:val="005E4D08"/>
    <w:rsid w:val="005F0F74"/>
    <w:rsid w:val="00611B8E"/>
    <w:rsid w:val="00615D0D"/>
    <w:rsid w:val="00697A6B"/>
    <w:rsid w:val="006A27D5"/>
    <w:rsid w:val="006A6B97"/>
    <w:rsid w:val="006C24A8"/>
    <w:rsid w:val="006C5099"/>
    <w:rsid w:val="00702AB6"/>
    <w:rsid w:val="00727A77"/>
    <w:rsid w:val="00746ECA"/>
    <w:rsid w:val="00755F48"/>
    <w:rsid w:val="00762D7A"/>
    <w:rsid w:val="007A7F73"/>
    <w:rsid w:val="007B0F59"/>
    <w:rsid w:val="007C4C1B"/>
    <w:rsid w:val="007F2222"/>
    <w:rsid w:val="00820E15"/>
    <w:rsid w:val="00822792"/>
    <w:rsid w:val="00831737"/>
    <w:rsid w:val="00870B6F"/>
    <w:rsid w:val="00897344"/>
    <w:rsid w:val="008B674C"/>
    <w:rsid w:val="008E72E7"/>
    <w:rsid w:val="008E7A23"/>
    <w:rsid w:val="0090030A"/>
    <w:rsid w:val="009676E0"/>
    <w:rsid w:val="00982161"/>
    <w:rsid w:val="009A4561"/>
    <w:rsid w:val="009A53B8"/>
    <w:rsid w:val="009B4611"/>
    <w:rsid w:val="009C0F0E"/>
    <w:rsid w:val="009E0775"/>
    <w:rsid w:val="009E4BFC"/>
    <w:rsid w:val="00A03BE0"/>
    <w:rsid w:val="00A12C85"/>
    <w:rsid w:val="00A13CCB"/>
    <w:rsid w:val="00A270FD"/>
    <w:rsid w:val="00A47A23"/>
    <w:rsid w:val="00A743FB"/>
    <w:rsid w:val="00A9233B"/>
    <w:rsid w:val="00AA7D40"/>
    <w:rsid w:val="00AC1124"/>
    <w:rsid w:val="00AC2F20"/>
    <w:rsid w:val="00AD2EB3"/>
    <w:rsid w:val="00AE016A"/>
    <w:rsid w:val="00AF5927"/>
    <w:rsid w:val="00B14882"/>
    <w:rsid w:val="00B23271"/>
    <w:rsid w:val="00B72AD4"/>
    <w:rsid w:val="00B72C78"/>
    <w:rsid w:val="00B84180"/>
    <w:rsid w:val="00B86D27"/>
    <w:rsid w:val="00B97422"/>
    <w:rsid w:val="00BA1E83"/>
    <w:rsid w:val="00BB1A10"/>
    <w:rsid w:val="00BB6345"/>
    <w:rsid w:val="00BE061C"/>
    <w:rsid w:val="00BF7C22"/>
    <w:rsid w:val="00C03329"/>
    <w:rsid w:val="00C20452"/>
    <w:rsid w:val="00C36DB6"/>
    <w:rsid w:val="00C409BD"/>
    <w:rsid w:val="00C66850"/>
    <w:rsid w:val="00CA16D9"/>
    <w:rsid w:val="00CD14DD"/>
    <w:rsid w:val="00CD251C"/>
    <w:rsid w:val="00CD4120"/>
    <w:rsid w:val="00CD6711"/>
    <w:rsid w:val="00D05253"/>
    <w:rsid w:val="00D1125A"/>
    <w:rsid w:val="00D176E6"/>
    <w:rsid w:val="00D27977"/>
    <w:rsid w:val="00D31A83"/>
    <w:rsid w:val="00D41D4F"/>
    <w:rsid w:val="00D4504B"/>
    <w:rsid w:val="00D52210"/>
    <w:rsid w:val="00D55BA5"/>
    <w:rsid w:val="00D57F1E"/>
    <w:rsid w:val="00D7752E"/>
    <w:rsid w:val="00D808FB"/>
    <w:rsid w:val="00D8524F"/>
    <w:rsid w:val="00DA651F"/>
    <w:rsid w:val="00DE0F31"/>
    <w:rsid w:val="00DF388C"/>
    <w:rsid w:val="00E4014A"/>
    <w:rsid w:val="00E56E99"/>
    <w:rsid w:val="00E9569D"/>
    <w:rsid w:val="00E96496"/>
    <w:rsid w:val="00F152ED"/>
    <w:rsid w:val="00F31F42"/>
    <w:rsid w:val="00F3206E"/>
    <w:rsid w:val="00F32292"/>
    <w:rsid w:val="00F363FA"/>
    <w:rsid w:val="00F52F48"/>
    <w:rsid w:val="00F54D84"/>
    <w:rsid w:val="00F73CF6"/>
    <w:rsid w:val="00FA15C5"/>
    <w:rsid w:val="00FA32BD"/>
    <w:rsid w:val="00FA499D"/>
    <w:rsid w:val="00FA4A5B"/>
    <w:rsid w:val="00FB7B55"/>
    <w:rsid w:val="00FC1920"/>
    <w:rsid w:val="00FD6D88"/>
    <w:rsid w:val="00FE2433"/>
    <w:rsid w:val="00FE46C5"/>
    <w:rsid w:val="00FF5D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8E367"/>
  <w15:docId w15:val="{1D7B0544-8D09-449B-8CFE-D8FE689C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14C"/>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0030A"/>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rsid w:val="00B84180"/>
    <w:rPr>
      <w:sz w:val="16"/>
      <w:szCs w:val="16"/>
    </w:rPr>
  </w:style>
  <w:style w:type="paragraph" w:styleId="CommentText">
    <w:name w:val="annotation text"/>
    <w:basedOn w:val="Normal"/>
    <w:link w:val="CommentTextChar"/>
    <w:uiPriority w:val="99"/>
    <w:semiHidden/>
    <w:rsid w:val="00B8418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84180"/>
    <w:rPr>
      <w:sz w:val="20"/>
      <w:szCs w:val="20"/>
    </w:rPr>
  </w:style>
  <w:style w:type="paragraph" w:styleId="CommentSubject">
    <w:name w:val="annotation subject"/>
    <w:basedOn w:val="CommentText"/>
    <w:next w:val="CommentText"/>
    <w:link w:val="CommentSubjectChar"/>
    <w:uiPriority w:val="99"/>
    <w:semiHidden/>
    <w:rsid w:val="00B84180"/>
    <w:rPr>
      <w:b/>
      <w:bCs/>
    </w:rPr>
  </w:style>
  <w:style w:type="character" w:customStyle="1" w:styleId="CommentSubjectChar">
    <w:name w:val="Comment Subject Char"/>
    <w:basedOn w:val="CommentTextChar"/>
    <w:link w:val="CommentSubject"/>
    <w:uiPriority w:val="99"/>
    <w:semiHidden/>
    <w:locked/>
    <w:rsid w:val="00B84180"/>
    <w:rPr>
      <w:b/>
      <w:bCs/>
      <w:sz w:val="20"/>
      <w:szCs w:val="20"/>
    </w:rPr>
  </w:style>
  <w:style w:type="paragraph" w:styleId="BalloonText">
    <w:name w:val="Balloon Text"/>
    <w:basedOn w:val="Normal"/>
    <w:link w:val="BalloonTextChar"/>
    <w:uiPriority w:val="99"/>
    <w:semiHidden/>
    <w:rsid w:val="00B84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180"/>
    <w:rPr>
      <w:rFonts w:ascii="Tahoma" w:hAnsi="Tahoma" w:cs="Tahoma"/>
      <w:sz w:val="16"/>
      <w:szCs w:val="16"/>
    </w:rPr>
  </w:style>
  <w:style w:type="character" w:styleId="Hyperlink">
    <w:name w:val="Hyperlink"/>
    <w:basedOn w:val="DefaultParagraphFont"/>
    <w:uiPriority w:val="99"/>
    <w:rsid w:val="001871A0"/>
    <w:rPr>
      <w:color w:val="0000FF"/>
      <w:u w:val="single"/>
    </w:rPr>
  </w:style>
  <w:style w:type="paragraph" w:styleId="Header">
    <w:name w:val="header"/>
    <w:basedOn w:val="Normal"/>
    <w:link w:val="HeaderChar"/>
    <w:rsid w:val="001871A0"/>
    <w:pPr>
      <w:tabs>
        <w:tab w:val="center" w:pos="4844"/>
        <w:tab w:val="right" w:pos="9689"/>
      </w:tabs>
      <w:spacing w:after="0" w:line="240" w:lineRule="auto"/>
    </w:pPr>
    <w:rPr>
      <w:lang w:val="en-US" w:eastAsia="en-US"/>
    </w:rPr>
  </w:style>
  <w:style w:type="character" w:customStyle="1" w:styleId="HeaderChar">
    <w:name w:val="Header Char"/>
    <w:basedOn w:val="DefaultParagraphFont"/>
    <w:link w:val="Header"/>
    <w:locked/>
    <w:rsid w:val="001871A0"/>
    <w:rPr>
      <w:rFonts w:eastAsia="Times New Roman"/>
      <w:lang w:val="en-US" w:eastAsia="en-US"/>
    </w:rPr>
  </w:style>
  <w:style w:type="paragraph" w:styleId="ListParagraph">
    <w:name w:val="List Paragraph"/>
    <w:basedOn w:val="Normal"/>
    <w:uiPriority w:val="34"/>
    <w:qFormat/>
    <w:rsid w:val="001871A0"/>
    <w:pPr>
      <w:ind w:left="720"/>
    </w:pPr>
  </w:style>
  <w:style w:type="paragraph" w:styleId="Footer">
    <w:name w:val="footer"/>
    <w:basedOn w:val="Normal"/>
    <w:link w:val="FooterChar"/>
    <w:uiPriority w:val="99"/>
    <w:rsid w:val="0009609C"/>
    <w:pPr>
      <w:tabs>
        <w:tab w:val="center" w:pos="4153"/>
        <w:tab w:val="right" w:pos="8306"/>
      </w:tabs>
    </w:pPr>
  </w:style>
  <w:style w:type="character" w:customStyle="1" w:styleId="FooterChar">
    <w:name w:val="Footer Char"/>
    <w:basedOn w:val="DefaultParagraphFont"/>
    <w:link w:val="Footer"/>
    <w:uiPriority w:val="99"/>
    <w:locked/>
  </w:style>
  <w:style w:type="character" w:styleId="PageNumber">
    <w:name w:val="page number"/>
    <w:basedOn w:val="DefaultParagraphFont"/>
    <w:uiPriority w:val="99"/>
    <w:rsid w:val="0009609C"/>
  </w:style>
  <w:style w:type="paragraph" w:customStyle="1" w:styleId="txt1">
    <w:name w:val="txt1"/>
    <w:rsid w:val="00083DD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overflowPunct w:val="0"/>
      <w:autoSpaceDE w:val="0"/>
      <w:jc w:val="both"/>
      <w:textAlignment w:val="baseline"/>
    </w:pPr>
    <w:rPr>
      <w:rFonts w:ascii="!Neo'w Arial" w:eastAsia="Arial" w:hAnsi="!Neo'w Arial"/>
      <w:color w:val="000000"/>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9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0237E-4933-4A2A-B034-BB2B0B48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8256</Words>
  <Characters>4706</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3</vt:lpstr>
    </vt:vector>
  </TitlesOfParts>
  <Company>NRC</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Evita</dc:creator>
  <cp:keywords/>
  <dc:description/>
  <cp:lastModifiedBy>Kristine Ratfeldere</cp:lastModifiedBy>
  <cp:revision>2</cp:revision>
  <cp:lastPrinted>2024-05-10T10:07:00Z</cp:lastPrinted>
  <dcterms:created xsi:type="dcterms:W3CDTF">2026-06-19T08:04:00Z</dcterms:created>
  <dcterms:modified xsi:type="dcterms:W3CDTF">2026-06-19T08:04:00Z</dcterms:modified>
</cp:coreProperties>
</file>